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808080"/>
        </w:tblBorders>
        <w:tblLook w:val="00A0" w:firstRow="1" w:lastRow="0" w:firstColumn="1" w:lastColumn="0" w:noHBand="0" w:noVBand="0"/>
      </w:tblPr>
      <w:tblGrid>
        <w:gridCol w:w="9576"/>
      </w:tblGrid>
      <w:tr w:rsidR="003E59B2" w:rsidRPr="009F5D2D" w:rsidTr="003401B6">
        <w:trPr>
          <w:trHeight w:val="360"/>
        </w:trPr>
        <w:tc>
          <w:tcPr>
            <w:tcW w:w="9576" w:type="dxa"/>
            <w:shd w:val="clear" w:color="auto" w:fill="548DD4"/>
          </w:tcPr>
          <w:p w:rsidR="003E59B2" w:rsidRPr="00201852" w:rsidRDefault="00354D19" w:rsidP="000F4AF7">
            <w:pPr>
              <w:spacing w:after="0" w:line="240" w:lineRule="auto"/>
              <w:rPr>
                <w:rFonts w:cs="Calibri"/>
                <w:b/>
                <w:color w:val="FFFFFF" w:themeColor="background1"/>
                <w:sz w:val="28"/>
                <w:szCs w:val="28"/>
              </w:rPr>
            </w:pPr>
            <w:bookmarkStart w:id="0" w:name="_GoBack"/>
            <w:bookmarkEnd w:id="0"/>
            <w:r>
              <w:rPr>
                <w:rFonts w:cs="Calibri"/>
                <w:b/>
                <w:color w:val="FFFFFF" w:themeColor="background1"/>
                <w:sz w:val="28"/>
                <w:szCs w:val="28"/>
              </w:rPr>
              <w:t>Phone User  - Call Rules</w:t>
            </w:r>
            <w:r w:rsidR="00A61ECD">
              <w:rPr>
                <w:rFonts w:cs="Calibri"/>
                <w:b/>
                <w:color w:val="FFFFFF" w:themeColor="background1"/>
                <w:sz w:val="28"/>
                <w:szCs w:val="28"/>
              </w:rPr>
              <w:t xml:space="preserve"> </w:t>
            </w:r>
            <w:r>
              <w:rPr>
                <w:rFonts w:cs="Calibri"/>
                <w:b/>
                <w:color w:val="FFFFFF" w:themeColor="background1"/>
                <w:sz w:val="28"/>
                <w:szCs w:val="28"/>
              </w:rPr>
              <w:t xml:space="preserve">                                                             </w:t>
            </w:r>
          </w:p>
        </w:tc>
      </w:tr>
      <w:tr w:rsidR="003E59B2" w:rsidRPr="009F5D2D" w:rsidTr="00354D19">
        <w:trPr>
          <w:trHeight w:val="558"/>
        </w:trPr>
        <w:tc>
          <w:tcPr>
            <w:tcW w:w="9576" w:type="dxa"/>
          </w:tcPr>
          <w:p w:rsidR="00354D19" w:rsidRDefault="00354D19" w:rsidP="00354D19">
            <w:pPr>
              <w:widowControl w:val="0"/>
              <w:autoSpaceDE w:val="0"/>
              <w:autoSpaceDN w:val="0"/>
              <w:adjustRightInd w:val="0"/>
              <w:spacing w:after="0" w:line="240" w:lineRule="auto"/>
              <w:rPr>
                <w:rFonts w:ascii="Helvetica" w:hAnsi="Helvetica" w:cs="Helvetica"/>
                <w:color w:val="343434"/>
                <w:sz w:val="26"/>
                <w:szCs w:val="26"/>
              </w:rPr>
            </w:pPr>
            <w:r>
              <w:rPr>
                <w:rFonts w:ascii="Helvetica" w:hAnsi="Helvetica" w:cs="Helvetica"/>
                <w:color w:val="343434"/>
                <w:sz w:val="26"/>
                <w:szCs w:val="26"/>
              </w:rPr>
              <w:t xml:space="preserve">This Quick reference guide is designed to give immediate information as to which call rules will suit your call control needs. Your personal </w:t>
            </w:r>
          </w:p>
          <w:p w:rsidR="00354D19" w:rsidRDefault="00354D19" w:rsidP="00354D19">
            <w:pPr>
              <w:widowControl w:val="0"/>
              <w:autoSpaceDE w:val="0"/>
              <w:autoSpaceDN w:val="0"/>
              <w:adjustRightInd w:val="0"/>
              <w:spacing w:after="0" w:line="240" w:lineRule="auto"/>
              <w:rPr>
                <w:rFonts w:ascii="Helvetica" w:hAnsi="Helvetica" w:cs="Helvetica"/>
                <w:b/>
                <w:i/>
                <w:color w:val="343434"/>
                <w:sz w:val="28"/>
                <w:szCs w:val="28"/>
              </w:rPr>
            </w:pPr>
          </w:p>
          <w:p w:rsidR="00354D19" w:rsidRDefault="00354D19" w:rsidP="00354D19">
            <w:pPr>
              <w:widowControl w:val="0"/>
              <w:autoSpaceDE w:val="0"/>
              <w:autoSpaceDN w:val="0"/>
              <w:adjustRightInd w:val="0"/>
              <w:spacing w:after="0" w:line="240" w:lineRule="auto"/>
              <w:rPr>
                <w:rFonts w:ascii="Helvetica" w:hAnsi="Helvetica" w:cs="Helvetica"/>
                <w:color w:val="343434"/>
                <w:sz w:val="26"/>
                <w:szCs w:val="26"/>
              </w:rPr>
            </w:pPr>
            <w:r w:rsidRPr="00354D19">
              <w:rPr>
                <w:rFonts w:ascii="Arial" w:hAnsi="Arial" w:cs="Arial"/>
                <w:b/>
                <w:i/>
                <w:color w:val="343434"/>
                <w:sz w:val="28"/>
                <w:szCs w:val="28"/>
              </w:rPr>
              <w:t>Call Rules</w:t>
            </w:r>
            <w:r>
              <w:rPr>
                <w:rFonts w:ascii="Helvetica" w:hAnsi="Helvetica" w:cs="Helvetica"/>
                <w:color w:val="343434"/>
                <w:sz w:val="26"/>
                <w:szCs w:val="26"/>
              </w:rPr>
              <w:t xml:space="preserve"> </w:t>
            </w:r>
          </w:p>
          <w:p w:rsidR="00354D19" w:rsidRDefault="00354D19" w:rsidP="00354D19">
            <w:pPr>
              <w:widowControl w:val="0"/>
              <w:autoSpaceDE w:val="0"/>
              <w:autoSpaceDN w:val="0"/>
              <w:adjustRightInd w:val="0"/>
              <w:spacing w:after="0" w:line="240" w:lineRule="auto"/>
              <w:rPr>
                <w:rFonts w:ascii="Helvetica" w:hAnsi="Helvetica" w:cs="Helvetica"/>
                <w:color w:val="343434"/>
                <w:sz w:val="26"/>
                <w:szCs w:val="26"/>
              </w:rPr>
            </w:pPr>
            <w:r>
              <w:rPr>
                <w:rFonts w:ascii="Helvetica" w:hAnsi="Helvetica" w:cs="Helvetica"/>
                <w:color w:val="343434"/>
                <w:sz w:val="26"/>
                <w:szCs w:val="26"/>
              </w:rPr>
              <w:t xml:space="preserve">Control what happens to your incoming calls. </w:t>
            </w:r>
          </w:p>
          <w:p w:rsidR="00354D19" w:rsidRDefault="00354D19" w:rsidP="00354D19">
            <w:pPr>
              <w:widowControl w:val="0"/>
              <w:autoSpaceDE w:val="0"/>
              <w:autoSpaceDN w:val="0"/>
              <w:adjustRightInd w:val="0"/>
              <w:spacing w:after="0" w:line="240" w:lineRule="auto"/>
              <w:rPr>
                <w:rFonts w:ascii="Helvetica" w:hAnsi="Helvetica" w:cs="Helvetica"/>
                <w:color w:val="343434"/>
                <w:sz w:val="26"/>
                <w:szCs w:val="26"/>
              </w:rPr>
            </w:pPr>
            <w:r w:rsidRPr="00354D19">
              <w:rPr>
                <w:rFonts w:ascii="Helvetica" w:hAnsi="Helvetica" w:cs="Helvetica"/>
                <w:b/>
                <w:color w:val="343434"/>
                <w:sz w:val="26"/>
                <w:szCs w:val="26"/>
                <w:u w:val="single"/>
              </w:rPr>
              <w:t>Note:</w:t>
            </w:r>
            <w:r>
              <w:rPr>
                <w:rFonts w:ascii="Helvetica" w:hAnsi="Helvetica" w:cs="Helvetica"/>
                <w:color w:val="343434"/>
                <w:sz w:val="26"/>
                <w:szCs w:val="26"/>
              </w:rPr>
              <w:t xml:space="preserve"> By default, regardless of date and time:</w:t>
            </w:r>
          </w:p>
          <w:p w:rsidR="003E59B2" w:rsidRPr="00354D19" w:rsidRDefault="00354D19" w:rsidP="00354D19">
            <w:pPr>
              <w:widowControl w:val="0"/>
              <w:autoSpaceDE w:val="0"/>
              <w:autoSpaceDN w:val="0"/>
              <w:adjustRightInd w:val="0"/>
              <w:spacing w:after="0" w:line="240" w:lineRule="auto"/>
              <w:rPr>
                <w:rFonts w:ascii="Helvetica" w:hAnsi="Helvetica" w:cs="Helvetica"/>
                <w:color w:val="343434"/>
                <w:sz w:val="26"/>
                <w:szCs w:val="26"/>
              </w:rPr>
            </w:pPr>
            <w:r>
              <w:rPr>
                <w:rFonts w:ascii="Helvetica" w:hAnsi="Helvetica" w:cs="Helvetica"/>
                <w:color w:val="343434"/>
                <w:sz w:val="26"/>
                <w:szCs w:val="26"/>
              </w:rPr>
              <w:t>If your Status is Do Not Disturb, queue calls are declined and direct calls go immediately to voicemail. Otherwise, all calls go to voicemail after 5 rings.</w:t>
            </w:r>
          </w:p>
          <w:p w:rsidR="003401B6" w:rsidRPr="003E59B2" w:rsidRDefault="003401B6" w:rsidP="00A61ECD">
            <w:pPr>
              <w:spacing w:after="0" w:line="240" w:lineRule="auto"/>
              <w:rPr>
                <w:rFonts w:cs="Calibri"/>
              </w:rPr>
            </w:pPr>
          </w:p>
        </w:tc>
      </w:tr>
    </w:tbl>
    <w:p w:rsidR="00354D19" w:rsidRPr="00354D19" w:rsidRDefault="00354D19" w:rsidP="00354D19">
      <w:pPr>
        <w:widowControl w:val="0"/>
        <w:autoSpaceDE w:val="0"/>
        <w:autoSpaceDN w:val="0"/>
        <w:adjustRightInd w:val="0"/>
        <w:spacing w:after="0" w:line="240" w:lineRule="auto"/>
        <w:rPr>
          <w:rFonts w:ascii="Arial" w:hAnsi="Arial" w:cs="Arial"/>
          <w:b/>
          <w:bCs/>
          <w:i/>
          <w:color w:val="343434"/>
          <w:sz w:val="28"/>
          <w:szCs w:val="28"/>
        </w:rPr>
      </w:pPr>
      <w:r w:rsidRPr="00354D19">
        <w:rPr>
          <w:rFonts w:ascii="Arial" w:hAnsi="Arial" w:cs="Arial"/>
          <w:b/>
          <w:bCs/>
          <w:i/>
          <w:color w:val="343434"/>
          <w:sz w:val="28"/>
          <w:szCs w:val="28"/>
        </w:rPr>
        <w:t>Activating Call Rule Sets</w:t>
      </w:r>
    </w:p>
    <w:p w:rsidR="00354D19" w:rsidRDefault="00354D19" w:rsidP="00354D19">
      <w:pPr>
        <w:widowControl w:val="0"/>
        <w:autoSpaceDE w:val="0"/>
        <w:autoSpaceDN w:val="0"/>
        <w:adjustRightInd w:val="0"/>
        <w:spacing w:after="0" w:line="240" w:lineRule="auto"/>
        <w:rPr>
          <w:rFonts w:ascii="Helvetica" w:hAnsi="Helvetica" w:cs="Helvetica"/>
          <w:color w:val="343434"/>
          <w:sz w:val="26"/>
          <w:szCs w:val="26"/>
        </w:rPr>
      </w:pPr>
      <w:r>
        <w:rPr>
          <w:rFonts w:ascii="Helvetica" w:hAnsi="Helvetica" w:cs="Helvetica"/>
          <w:color w:val="343434"/>
          <w:sz w:val="26"/>
          <w:szCs w:val="26"/>
        </w:rPr>
        <w:t xml:space="preserve">To activate a rule set for a specific period of time, you need to define how long it will be active. Click its </w:t>
      </w:r>
      <w:r>
        <w:rPr>
          <w:rFonts w:ascii="Arial" w:hAnsi="Arial" w:cs="Arial"/>
          <w:b/>
          <w:bCs/>
          <w:color w:val="343434"/>
          <w:sz w:val="26"/>
          <w:szCs w:val="26"/>
        </w:rPr>
        <w:t xml:space="preserve">Activate </w:t>
      </w:r>
      <w:r>
        <w:rPr>
          <w:rFonts w:ascii="Helvetica" w:hAnsi="Helvetica" w:cs="Helvetica"/>
          <w:color w:val="343434"/>
          <w:sz w:val="26"/>
          <w:szCs w:val="26"/>
        </w:rPr>
        <w:t>button, and specify:</w:t>
      </w:r>
    </w:p>
    <w:p w:rsidR="00354D19" w:rsidRPr="00354D19" w:rsidRDefault="00354D19" w:rsidP="00354D19">
      <w:pPr>
        <w:pStyle w:val="ListParagraph"/>
        <w:widowControl w:val="0"/>
        <w:numPr>
          <w:ilvl w:val="0"/>
          <w:numId w:val="30"/>
        </w:numPr>
        <w:autoSpaceDE w:val="0"/>
        <w:autoSpaceDN w:val="0"/>
        <w:adjustRightInd w:val="0"/>
        <w:spacing w:after="0" w:line="240" w:lineRule="auto"/>
        <w:rPr>
          <w:rFonts w:ascii="Helvetica" w:hAnsi="Helvetica" w:cs="Helvetica"/>
          <w:color w:val="343434"/>
          <w:sz w:val="26"/>
          <w:szCs w:val="26"/>
        </w:rPr>
      </w:pPr>
      <w:r>
        <w:rPr>
          <w:rFonts w:ascii="Helvetica" w:hAnsi="Helvetica" w:cs="Helvetica"/>
          <w:color w:val="343434"/>
          <w:sz w:val="26"/>
          <w:szCs w:val="26"/>
        </w:rPr>
        <w:t>D</w:t>
      </w:r>
      <w:r w:rsidRPr="00354D19">
        <w:rPr>
          <w:rFonts w:ascii="Helvetica" w:hAnsi="Helvetica" w:cs="Helvetica"/>
          <w:color w:val="343434"/>
          <w:sz w:val="26"/>
          <w:szCs w:val="26"/>
        </w:rPr>
        <w:t>uration of time that begins immediately and runs as long as indicated.</w:t>
      </w:r>
    </w:p>
    <w:p w:rsidR="00354D19" w:rsidRPr="00354D19" w:rsidRDefault="00354D19" w:rsidP="00354D19">
      <w:pPr>
        <w:pStyle w:val="ListParagraph"/>
        <w:widowControl w:val="0"/>
        <w:numPr>
          <w:ilvl w:val="0"/>
          <w:numId w:val="30"/>
        </w:numPr>
        <w:autoSpaceDE w:val="0"/>
        <w:autoSpaceDN w:val="0"/>
        <w:adjustRightInd w:val="0"/>
        <w:spacing w:after="0" w:line="240" w:lineRule="auto"/>
        <w:rPr>
          <w:rFonts w:ascii="Helvetica" w:hAnsi="Helvetica" w:cs="Helvetica"/>
          <w:color w:val="343434"/>
          <w:sz w:val="26"/>
          <w:szCs w:val="26"/>
        </w:rPr>
      </w:pPr>
      <w:r w:rsidRPr="00354D19">
        <w:rPr>
          <w:rFonts w:ascii="Helvetica" w:hAnsi="Helvetica" w:cs="Helvetica"/>
          <w:color w:val="343434"/>
          <w:sz w:val="26"/>
          <w:szCs w:val="26"/>
        </w:rPr>
        <w:t>A date on which the rule deactivates. At 12:00 AM on that date, the rule is deactivated.</w:t>
      </w:r>
    </w:p>
    <w:p w:rsidR="003401B6" w:rsidRDefault="00354D19" w:rsidP="00354D19">
      <w:pPr>
        <w:spacing w:after="0" w:line="240" w:lineRule="auto"/>
        <w:rPr>
          <w:rFonts w:ascii="Helvetica" w:hAnsi="Helvetica" w:cs="Helvetica"/>
          <w:color w:val="343434"/>
          <w:sz w:val="26"/>
          <w:szCs w:val="26"/>
        </w:rPr>
      </w:pPr>
      <w:r>
        <w:rPr>
          <w:rFonts w:ascii="Helvetica" w:hAnsi="Helvetica" w:cs="Helvetica"/>
          <w:color w:val="343434"/>
          <w:sz w:val="26"/>
          <w:szCs w:val="26"/>
        </w:rPr>
        <w:t>You can see the Active state of the rule set in the Call Rule Sets list:</w:t>
      </w:r>
    </w:p>
    <w:p w:rsidR="00354D19" w:rsidRDefault="00354D19" w:rsidP="00354D19">
      <w:pPr>
        <w:spacing w:after="0" w:line="240" w:lineRule="auto"/>
        <w:rPr>
          <w:rFonts w:ascii="Helvetica" w:hAnsi="Helvetica" w:cs="Helvetica"/>
          <w:color w:val="343434"/>
          <w:sz w:val="26"/>
          <w:szCs w:val="26"/>
        </w:rPr>
      </w:pPr>
    </w:p>
    <w:p w:rsidR="00354D19" w:rsidRDefault="00354D19" w:rsidP="00354D19">
      <w:pPr>
        <w:spacing w:after="0" w:line="240" w:lineRule="auto"/>
        <w:rPr>
          <w:rFonts w:ascii="Helvetica" w:hAnsi="Helvetica" w:cs="Helvetica"/>
          <w:color w:val="343434"/>
          <w:sz w:val="26"/>
          <w:szCs w:val="26"/>
        </w:rPr>
      </w:pPr>
      <w:r w:rsidRPr="00354D19">
        <w:rPr>
          <w:rFonts w:ascii="Arial" w:hAnsi="Arial" w:cs="Arial"/>
          <w:b/>
          <w:bCs/>
          <w:i/>
          <w:color w:val="343434"/>
          <w:sz w:val="28"/>
          <w:szCs w:val="28"/>
        </w:rPr>
        <w:t>Unanswered</w:t>
      </w:r>
      <w:r w:rsidRPr="00354D19">
        <w:rPr>
          <w:rFonts w:ascii="Arial" w:hAnsi="Arial" w:cs="Arial"/>
          <w:b/>
          <w:bCs/>
          <w:color w:val="343434"/>
          <w:sz w:val="28"/>
          <w:szCs w:val="28"/>
        </w:rPr>
        <w:t xml:space="preserve"> </w:t>
      </w:r>
      <w:r w:rsidRPr="00354D19">
        <w:rPr>
          <w:rFonts w:ascii="Helvetica" w:hAnsi="Helvetica" w:cs="Helvetica"/>
          <w:b/>
          <w:i/>
          <w:color w:val="343434"/>
          <w:sz w:val="28"/>
          <w:szCs w:val="28"/>
        </w:rPr>
        <w:t>Call Rule Sets</w:t>
      </w:r>
      <w:r>
        <w:rPr>
          <w:rFonts w:ascii="Helvetica" w:hAnsi="Helvetica" w:cs="Helvetica"/>
          <w:color w:val="343434"/>
          <w:sz w:val="26"/>
          <w:szCs w:val="26"/>
        </w:rPr>
        <w:t xml:space="preserve"> </w:t>
      </w:r>
    </w:p>
    <w:p w:rsidR="00354D19" w:rsidRDefault="00354D19" w:rsidP="00354D19">
      <w:pPr>
        <w:spacing w:after="0" w:line="240" w:lineRule="auto"/>
        <w:rPr>
          <w:rFonts w:ascii="Helvetica" w:hAnsi="Helvetica" w:cs="Helvetica"/>
          <w:color w:val="343434"/>
          <w:sz w:val="26"/>
          <w:szCs w:val="26"/>
        </w:rPr>
      </w:pPr>
      <w:r>
        <w:rPr>
          <w:rFonts w:ascii="Helvetica" w:hAnsi="Helvetica" w:cs="Helvetica"/>
          <w:color w:val="343434"/>
          <w:sz w:val="26"/>
          <w:szCs w:val="26"/>
        </w:rPr>
        <w:t>Specify what happens when a call reaches your extension and you are not already on a call. You can set up actions that happen after a certain number of rings, or actions that happen immediately.</w:t>
      </w:r>
    </w:p>
    <w:p w:rsidR="00354D19" w:rsidRDefault="00354D19" w:rsidP="00354D19">
      <w:pPr>
        <w:spacing w:after="0" w:line="240" w:lineRule="auto"/>
        <w:rPr>
          <w:rFonts w:ascii="Helvetica" w:hAnsi="Helvetica" w:cs="Helvetica"/>
          <w:color w:val="343434"/>
          <w:sz w:val="26"/>
          <w:szCs w:val="26"/>
        </w:rPr>
      </w:pPr>
    </w:p>
    <w:p w:rsidR="00354D19" w:rsidRDefault="00354D19" w:rsidP="00354D19">
      <w:pPr>
        <w:spacing w:after="0" w:line="240" w:lineRule="auto"/>
        <w:rPr>
          <w:rFonts w:ascii="Helvetica" w:hAnsi="Helvetica" w:cs="Helvetica"/>
          <w:color w:val="343434"/>
          <w:sz w:val="26"/>
          <w:szCs w:val="26"/>
        </w:rPr>
      </w:pPr>
      <w:r w:rsidRPr="00354D19">
        <w:rPr>
          <w:rFonts w:ascii="Arial" w:hAnsi="Arial" w:cs="Arial"/>
          <w:b/>
          <w:i/>
          <w:color w:val="343434"/>
          <w:sz w:val="28"/>
          <w:szCs w:val="28"/>
        </w:rPr>
        <w:t>Busy Call Rule Sets</w:t>
      </w:r>
      <w:r>
        <w:rPr>
          <w:rFonts w:ascii="Helvetica" w:hAnsi="Helvetica" w:cs="Helvetica"/>
          <w:color w:val="343434"/>
          <w:sz w:val="26"/>
          <w:szCs w:val="26"/>
        </w:rPr>
        <w:t xml:space="preserve"> </w:t>
      </w:r>
    </w:p>
    <w:p w:rsidR="00354D19" w:rsidRDefault="00354D19" w:rsidP="00354D19">
      <w:pPr>
        <w:spacing w:after="0" w:line="240" w:lineRule="auto"/>
        <w:rPr>
          <w:rFonts w:ascii="Helvetica" w:hAnsi="Helvetica" w:cs="Helvetica"/>
          <w:color w:val="343434"/>
          <w:sz w:val="26"/>
          <w:szCs w:val="26"/>
        </w:rPr>
      </w:pPr>
      <w:r>
        <w:rPr>
          <w:rFonts w:ascii="Helvetica" w:hAnsi="Helvetica" w:cs="Helvetica"/>
          <w:color w:val="343434"/>
          <w:sz w:val="26"/>
          <w:szCs w:val="26"/>
        </w:rPr>
        <w:t xml:space="preserve">Are triggered when your extension is active in some way (on the phone, phone is ringing, one or more calls on hold, etc.). Switchvox only uses these rule sets if you have </w:t>
      </w:r>
      <w:r>
        <w:rPr>
          <w:rFonts w:ascii="Helvetica" w:hAnsi="Helvetica" w:cs="Helvetica"/>
          <w:b/>
          <w:bCs/>
          <w:color w:val="343434"/>
          <w:sz w:val="26"/>
          <w:szCs w:val="26"/>
        </w:rPr>
        <w:t>Use Unavailable Call Rule Sets</w:t>
      </w:r>
      <w:r>
        <w:rPr>
          <w:rFonts w:ascii="Helvetica" w:hAnsi="Helvetica" w:cs="Helvetica"/>
          <w:color w:val="343434"/>
          <w:sz w:val="26"/>
          <w:szCs w:val="26"/>
        </w:rPr>
        <w:t xml:space="preserve"> set to </w:t>
      </w:r>
      <w:r>
        <w:rPr>
          <w:rFonts w:ascii="Helvetica" w:hAnsi="Helvetica" w:cs="Helvetica"/>
          <w:b/>
          <w:bCs/>
          <w:color w:val="343434"/>
          <w:sz w:val="26"/>
          <w:szCs w:val="26"/>
        </w:rPr>
        <w:t>NO</w:t>
      </w:r>
      <w:r>
        <w:rPr>
          <w:rFonts w:ascii="Helvetica" w:hAnsi="Helvetica" w:cs="Helvetica"/>
          <w:color w:val="343434"/>
          <w:sz w:val="26"/>
          <w:szCs w:val="26"/>
        </w:rPr>
        <w:t xml:space="preserve">. </w:t>
      </w:r>
      <w:r>
        <w:rPr>
          <w:rFonts w:ascii="Helvetica" w:hAnsi="Helvetica" w:cs="Helvetica"/>
          <w:b/>
          <w:bCs/>
          <w:color w:val="343434"/>
          <w:sz w:val="26"/>
          <w:szCs w:val="26"/>
        </w:rPr>
        <w:t>Unavailable</w:t>
      </w:r>
      <w:r>
        <w:rPr>
          <w:rFonts w:ascii="Helvetica" w:hAnsi="Helvetica" w:cs="Helvetica"/>
          <w:color w:val="343434"/>
          <w:sz w:val="26"/>
          <w:szCs w:val="26"/>
        </w:rPr>
        <w:t xml:space="preserve"> means that your phone extension isn't active any way, but you did not answer the phone.</w:t>
      </w:r>
    </w:p>
    <w:p w:rsidR="00354D19" w:rsidRPr="00354D19" w:rsidRDefault="00354D19" w:rsidP="00354D19">
      <w:pPr>
        <w:spacing w:after="0" w:line="240" w:lineRule="auto"/>
        <w:rPr>
          <w:rFonts w:ascii="Helvetica" w:hAnsi="Helvetica" w:cs="Helvetica"/>
          <w:b/>
          <w:i/>
          <w:color w:val="343434"/>
          <w:sz w:val="28"/>
          <w:szCs w:val="28"/>
        </w:rPr>
      </w:pPr>
    </w:p>
    <w:p w:rsidR="00354D19" w:rsidRPr="00354D19" w:rsidRDefault="00354D19" w:rsidP="00354D19">
      <w:pPr>
        <w:spacing w:after="0" w:line="240" w:lineRule="auto"/>
        <w:rPr>
          <w:rFonts w:ascii="Arial" w:hAnsi="Arial" w:cs="Arial"/>
          <w:b/>
          <w:i/>
          <w:color w:val="343434"/>
          <w:sz w:val="28"/>
          <w:szCs w:val="28"/>
        </w:rPr>
      </w:pPr>
      <w:r w:rsidRPr="00354D19">
        <w:rPr>
          <w:rFonts w:ascii="Arial" w:hAnsi="Arial" w:cs="Arial"/>
          <w:b/>
          <w:i/>
          <w:color w:val="343434"/>
          <w:sz w:val="28"/>
          <w:szCs w:val="28"/>
        </w:rPr>
        <w:t>Send to Voicemail</w:t>
      </w:r>
      <w:r>
        <w:rPr>
          <w:rFonts w:ascii="Arial" w:hAnsi="Arial" w:cs="Arial"/>
          <w:b/>
          <w:i/>
          <w:color w:val="343434"/>
          <w:sz w:val="28"/>
          <w:szCs w:val="28"/>
        </w:rPr>
        <w:t xml:space="preserve"> Rule Sets</w:t>
      </w:r>
    </w:p>
    <w:p w:rsidR="00354D19" w:rsidRDefault="00354D19" w:rsidP="00354D19">
      <w:pPr>
        <w:spacing w:after="0" w:line="240" w:lineRule="auto"/>
        <w:rPr>
          <w:rFonts w:ascii="Arial" w:hAnsi="Arial" w:cs="Arial"/>
          <w:color w:val="343434"/>
          <w:sz w:val="26"/>
          <w:szCs w:val="26"/>
        </w:rPr>
      </w:pPr>
      <w:r>
        <w:rPr>
          <w:rFonts w:ascii="Arial" w:hAnsi="Arial" w:cs="Arial"/>
          <w:color w:val="343434"/>
          <w:sz w:val="26"/>
          <w:szCs w:val="26"/>
        </w:rPr>
        <w:t>This action sends a call to your voicemail so the caller can leave a message. Use your Voicemail Greeting Rules to determine what greeting is played.</w:t>
      </w:r>
    </w:p>
    <w:p w:rsidR="00354D19" w:rsidRPr="000F4AF7" w:rsidRDefault="00354D19" w:rsidP="00354D19">
      <w:pPr>
        <w:spacing w:after="0" w:line="240" w:lineRule="auto"/>
        <w:rPr>
          <w:rFonts w:ascii="Arial" w:hAnsi="Arial" w:cs="Arial"/>
          <w:i/>
          <w:color w:val="343434"/>
          <w:sz w:val="28"/>
          <w:szCs w:val="28"/>
        </w:rPr>
      </w:pPr>
    </w:p>
    <w:p w:rsidR="00354D19" w:rsidRPr="000F4AF7" w:rsidRDefault="00354D19" w:rsidP="00354D19">
      <w:pPr>
        <w:widowControl w:val="0"/>
        <w:autoSpaceDE w:val="0"/>
        <w:autoSpaceDN w:val="0"/>
        <w:adjustRightInd w:val="0"/>
        <w:spacing w:after="0" w:line="240" w:lineRule="auto"/>
        <w:rPr>
          <w:rFonts w:ascii="Arial" w:hAnsi="Arial" w:cs="Arial"/>
          <w:b/>
          <w:bCs/>
          <w:i/>
          <w:color w:val="343434"/>
          <w:sz w:val="28"/>
          <w:szCs w:val="28"/>
        </w:rPr>
      </w:pPr>
      <w:r w:rsidRPr="000F4AF7">
        <w:rPr>
          <w:rFonts w:ascii="Arial" w:hAnsi="Arial" w:cs="Arial"/>
          <w:b/>
          <w:bCs/>
          <w:i/>
          <w:color w:val="343434"/>
          <w:sz w:val="28"/>
          <w:szCs w:val="28"/>
        </w:rPr>
        <w:t>Call Forward</w:t>
      </w:r>
    </w:p>
    <w:p w:rsidR="00354D19" w:rsidRDefault="00354D19" w:rsidP="00354D19">
      <w:pPr>
        <w:spacing w:after="0" w:line="240" w:lineRule="auto"/>
        <w:rPr>
          <w:rFonts w:ascii="Arial" w:hAnsi="Arial" w:cs="Arial"/>
          <w:color w:val="343434"/>
          <w:sz w:val="26"/>
          <w:szCs w:val="26"/>
        </w:rPr>
      </w:pPr>
      <w:r>
        <w:rPr>
          <w:rFonts w:ascii="Arial" w:hAnsi="Arial" w:cs="Arial"/>
          <w:color w:val="343434"/>
          <w:sz w:val="26"/>
          <w:szCs w:val="26"/>
        </w:rPr>
        <w:t>This action forwards a call to another local Switchvox extension. The extension can be another phone, a call queue, or any other type of extension. Once a call is forwarded to the extension, the call rules for that extension are followed.</w:t>
      </w:r>
    </w:p>
    <w:p w:rsidR="00354D19" w:rsidRDefault="00354D19" w:rsidP="00354D19">
      <w:pPr>
        <w:spacing w:after="0" w:line="240" w:lineRule="auto"/>
        <w:rPr>
          <w:rFonts w:ascii="Arial" w:hAnsi="Arial" w:cs="Arial"/>
          <w:color w:val="343434"/>
          <w:sz w:val="26"/>
          <w:szCs w:val="26"/>
        </w:rPr>
      </w:pPr>
    </w:p>
    <w:p w:rsidR="00354D19" w:rsidRDefault="00354D19" w:rsidP="00354D19">
      <w:pPr>
        <w:spacing w:after="0" w:line="240" w:lineRule="auto"/>
        <w:rPr>
          <w:rFonts w:ascii="Arial" w:hAnsi="Arial" w:cs="Arial"/>
          <w:color w:val="343434"/>
          <w:sz w:val="26"/>
          <w:szCs w:val="26"/>
        </w:rPr>
      </w:pPr>
    </w:p>
    <w:p w:rsidR="000F4AF7" w:rsidRPr="000F4AF7" w:rsidRDefault="000F4AF7" w:rsidP="000F4AF7">
      <w:pPr>
        <w:widowControl w:val="0"/>
        <w:autoSpaceDE w:val="0"/>
        <w:autoSpaceDN w:val="0"/>
        <w:adjustRightInd w:val="0"/>
        <w:spacing w:after="0" w:line="240" w:lineRule="auto"/>
        <w:rPr>
          <w:rFonts w:ascii="Arial" w:hAnsi="Arial" w:cs="Arial"/>
          <w:b/>
          <w:i/>
          <w:color w:val="343434"/>
          <w:sz w:val="28"/>
          <w:szCs w:val="28"/>
        </w:rPr>
      </w:pPr>
      <w:r w:rsidRPr="000F4AF7">
        <w:rPr>
          <w:rFonts w:ascii="Arial" w:hAnsi="Arial" w:cs="Arial"/>
          <w:b/>
          <w:i/>
          <w:color w:val="343434"/>
          <w:sz w:val="28"/>
          <w:szCs w:val="28"/>
        </w:rPr>
        <w:lastRenderedPageBreak/>
        <w:t>Call Cascade Set</w:t>
      </w:r>
    </w:p>
    <w:p w:rsidR="000F4AF7" w:rsidRDefault="000F4AF7" w:rsidP="000F4AF7">
      <w:pPr>
        <w:widowControl w:val="0"/>
        <w:autoSpaceDE w:val="0"/>
        <w:autoSpaceDN w:val="0"/>
        <w:adjustRightInd w:val="0"/>
        <w:spacing w:after="0" w:line="240" w:lineRule="auto"/>
        <w:rPr>
          <w:rFonts w:ascii="Arial" w:hAnsi="Arial" w:cs="Arial"/>
          <w:color w:val="343434"/>
          <w:sz w:val="26"/>
          <w:szCs w:val="26"/>
        </w:rPr>
      </w:pPr>
      <w:r>
        <w:rPr>
          <w:rFonts w:ascii="Arial" w:hAnsi="Arial" w:cs="Arial"/>
          <w:color w:val="343434"/>
          <w:sz w:val="26"/>
          <w:szCs w:val="26"/>
        </w:rPr>
        <w:t>This action rings another extension or an external phone number (i.e., your mobile phone). If the call isn’t answered, then it is passed on to the next action.</w:t>
      </w:r>
    </w:p>
    <w:p w:rsidR="000F4AF7" w:rsidRDefault="000F4AF7" w:rsidP="000F4AF7">
      <w:pPr>
        <w:widowControl w:val="0"/>
        <w:autoSpaceDE w:val="0"/>
        <w:autoSpaceDN w:val="0"/>
        <w:adjustRightInd w:val="0"/>
        <w:spacing w:after="0" w:line="240" w:lineRule="auto"/>
        <w:rPr>
          <w:rFonts w:ascii="Arial" w:hAnsi="Arial" w:cs="Arial"/>
          <w:color w:val="343434"/>
          <w:sz w:val="26"/>
          <w:szCs w:val="26"/>
        </w:rPr>
      </w:pPr>
      <w:r>
        <w:rPr>
          <w:rFonts w:ascii="Arial" w:hAnsi="Arial" w:cs="Arial"/>
          <w:color w:val="343434"/>
          <w:sz w:val="26"/>
          <w:szCs w:val="26"/>
        </w:rPr>
        <w:t>If you cascade to a Switchvox extension (local or peered), that extension's call rules are ignored.</w:t>
      </w:r>
    </w:p>
    <w:p w:rsidR="00354D19" w:rsidRDefault="000F4AF7" w:rsidP="000F4AF7">
      <w:pPr>
        <w:spacing w:after="0" w:line="240" w:lineRule="auto"/>
        <w:rPr>
          <w:rFonts w:ascii="Arial" w:hAnsi="Arial" w:cs="Arial"/>
          <w:color w:val="343434"/>
          <w:sz w:val="26"/>
          <w:szCs w:val="26"/>
        </w:rPr>
      </w:pPr>
      <w:r>
        <w:rPr>
          <w:rFonts w:ascii="Arial" w:hAnsi="Arial" w:cs="Arial"/>
          <w:color w:val="343434"/>
          <w:sz w:val="26"/>
          <w:szCs w:val="26"/>
        </w:rPr>
        <w:t>This action depends on your Outgoing Call Provider: if your provider supports it, you can stack several rules to try and reach you at several phone numbers.</w:t>
      </w:r>
    </w:p>
    <w:p w:rsidR="000F4AF7" w:rsidRDefault="000F4AF7" w:rsidP="000F4AF7">
      <w:pPr>
        <w:spacing w:after="0" w:line="240" w:lineRule="auto"/>
        <w:rPr>
          <w:rFonts w:ascii="Arial" w:hAnsi="Arial" w:cs="Arial"/>
          <w:color w:val="343434"/>
          <w:sz w:val="26"/>
          <w:szCs w:val="26"/>
        </w:rPr>
      </w:pPr>
    </w:p>
    <w:p w:rsidR="000F4AF7" w:rsidRPr="000F4AF7" w:rsidRDefault="000F4AF7" w:rsidP="000F4AF7">
      <w:pPr>
        <w:widowControl w:val="0"/>
        <w:autoSpaceDE w:val="0"/>
        <w:autoSpaceDN w:val="0"/>
        <w:adjustRightInd w:val="0"/>
        <w:spacing w:after="0" w:line="240" w:lineRule="auto"/>
        <w:rPr>
          <w:rFonts w:ascii="Arial" w:hAnsi="Arial" w:cs="Arial"/>
          <w:b/>
          <w:bCs/>
          <w:i/>
          <w:color w:val="343434"/>
          <w:sz w:val="28"/>
          <w:szCs w:val="28"/>
        </w:rPr>
      </w:pPr>
      <w:r w:rsidRPr="000F4AF7">
        <w:rPr>
          <w:rFonts w:ascii="Arial" w:hAnsi="Arial" w:cs="Arial"/>
          <w:b/>
          <w:bCs/>
          <w:i/>
          <w:color w:val="343434"/>
          <w:sz w:val="28"/>
          <w:szCs w:val="28"/>
        </w:rPr>
        <w:t>Secret Code</w:t>
      </w:r>
    </w:p>
    <w:p w:rsidR="000F4AF7" w:rsidRDefault="000F4AF7" w:rsidP="000F4AF7">
      <w:pPr>
        <w:spacing w:after="0" w:line="240" w:lineRule="auto"/>
        <w:rPr>
          <w:rFonts w:ascii="Arial" w:hAnsi="Arial" w:cs="Arial"/>
          <w:color w:val="343434"/>
          <w:sz w:val="26"/>
          <w:szCs w:val="26"/>
        </w:rPr>
      </w:pPr>
      <w:r>
        <w:rPr>
          <w:rFonts w:ascii="Arial" w:hAnsi="Arial" w:cs="Arial"/>
          <w:color w:val="343434"/>
          <w:sz w:val="26"/>
          <w:szCs w:val="26"/>
        </w:rPr>
        <w:t>This action prompts the caller to enter a secret code, then passes the caller to the next action. If the caller cannot enter the correct secret code after the specified number of tries, then you can specify what to do with the call.</w:t>
      </w:r>
    </w:p>
    <w:p w:rsidR="000F4AF7" w:rsidRPr="000F4AF7" w:rsidRDefault="000F4AF7" w:rsidP="000F4AF7">
      <w:pPr>
        <w:spacing w:after="0" w:line="240" w:lineRule="auto"/>
        <w:rPr>
          <w:rFonts w:ascii="Arial" w:hAnsi="Arial" w:cs="Arial"/>
          <w:i/>
          <w:color w:val="343434"/>
          <w:sz w:val="28"/>
          <w:szCs w:val="28"/>
        </w:rPr>
      </w:pPr>
    </w:p>
    <w:p w:rsidR="000F4AF7" w:rsidRPr="000F4AF7" w:rsidRDefault="000F4AF7" w:rsidP="000F4AF7">
      <w:pPr>
        <w:widowControl w:val="0"/>
        <w:autoSpaceDE w:val="0"/>
        <w:autoSpaceDN w:val="0"/>
        <w:adjustRightInd w:val="0"/>
        <w:spacing w:after="0" w:line="240" w:lineRule="auto"/>
        <w:rPr>
          <w:rFonts w:ascii="Arial" w:hAnsi="Arial" w:cs="Arial"/>
          <w:b/>
          <w:bCs/>
          <w:i/>
          <w:color w:val="343434"/>
          <w:sz w:val="28"/>
          <w:szCs w:val="28"/>
        </w:rPr>
      </w:pPr>
      <w:r w:rsidRPr="000F4AF7">
        <w:rPr>
          <w:rFonts w:ascii="Arial" w:hAnsi="Arial" w:cs="Arial"/>
          <w:b/>
          <w:bCs/>
          <w:i/>
          <w:color w:val="343434"/>
          <w:sz w:val="28"/>
          <w:szCs w:val="28"/>
        </w:rPr>
        <w:t>Ring All</w:t>
      </w:r>
    </w:p>
    <w:p w:rsidR="000F4AF7" w:rsidRDefault="000F4AF7" w:rsidP="000F4AF7">
      <w:pPr>
        <w:widowControl w:val="0"/>
        <w:autoSpaceDE w:val="0"/>
        <w:autoSpaceDN w:val="0"/>
        <w:adjustRightInd w:val="0"/>
        <w:spacing w:after="0" w:line="240" w:lineRule="auto"/>
        <w:rPr>
          <w:rFonts w:ascii="Arial" w:hAnsi="Arial" w:cs="Arial"/>
          <w:color w:val="343434"/>
          <w:sz w:val="26"/>
          <w:szCs w:val="26"/>
        </w:rPr>
      </w:pPr>
      <w:r>
        <w:rPr>
          <w:rFonts w:ascii="Arial" w:hAnsi="Arial" w:cs="Arial"/>
          <w:color w:val="343434"/>
          <w:sz w:val="26"/>
          <w:szCs w:val="26"/>
        </w:rPr>
        <w:t>This action simultaneously rings up to 3 extensions or external phone numbers.</w:t>
      </w:r>
    </w:p>
    <w:p w:rsidR="000F4AF7" w:rsidRDefault="000F4AF7" w:rsidP="000F4AF7">
      <w:pPr>
        <w:widowControl w:val="0"/>
        <w:autoSpaceDE w:val="0"/>
        <w:autoSpaceDN w:val="0"/>
        <w:adjustRightInd w:val="0"/>
        <w:spacing w:after="0" w:line="240" w:lineRule="auto"/>
        <w:rPr>
          <w:rFonts w:ascii="Arial" w:hAnsi="Arial" w:cs="Arial"/>
          <w:color w:val="343434"/>
          <w:sz w:val="26"/>
          <w:szCs w:val="26"/>
        </w:rPr>
      </w:pPr>
      <w:r>
        <w:rPr>
          <w:rFonts w:ascii="Arial" w:hAnsi="Arial" w:cs="Arial"/>
          <w:color w:val="343434"/>
          <w:sz w:val="26"/>
          <w:szCs w:val="26"/>
        </w:rPr>
        <w:t>If you ring a Switchvox extension (local or peered), that extension's call rules are ignored.</w:t>
      </w:r>
    </w:p>
    <w:p w:rsidR="000F4AF7" w:rsidRDefault="000F4AF7" w:rsidP="000F4AF7">
      <w:pPr>
        <w:widowControl w:val="0"/>
        <w:autoSpaceDE w:val="0"/>
        <w:autoSpaceDN w:val="0"/>
        <w:adjustRightInd w:val="0"/>
        <w:spacing w:after="0" w:line="240" w:lineRule="auto"/>
        <w:rPr>
          <w:rFonts w:ascii="Arial" w:hAnsi="Arial" w:cs="Arial"/>
          <w:color w:val="343434"/>
          <w:sz w:val="26"/>
          <w:szCs w:val="26"/>
        </w:rPr>
      </w:pPr>
      <w:r>
        <w:rPr>
          <w:rFonts w:ascii="Arial" w:hAnsi="Arial" w:cs="Arial"/>
          <w:b/>
          <w:bCs/>
          <w:color w:val="343434"/>
          <w:sz w:val="26"/>
          <w:szCs w:val="26"/>
        </w:rPr>
        <w:t>IMPORTANT:</w:t>
      </w:r>
      <w:r>
        <w:rPr>
          <w:rFonts w:ascii="Arial" w:hAnsi="Arial" w:cs="Arial"/>
          <w:color w:val="343434"/>
          <w:sz w:val="26"/>
          <w:szCs w:val="26"/>
        </w:rPr>
        <w:t xml:space="preserve"> A Ring All action must include your main extension if you want that phone to ring.</w:t>
      </w:r>
    </w:p>
    <w:p w:rsidR="000F4AF7" w:rsidRDefault="000F4AF7" w:rsidP="000F4AF7">
      <w:pPr>
        <w:widowControl w:val="0"/>
        <w:autoSpaceDE w:val="0"/>
        <w:autoSpaceDN w:val="0"/>
        <w:adjustRightInd w:val="0"/>
        <w:spacing w:after="0" w:line="240" w:lineRule="auto"/>
        <w:rPr>
          <w:rFonts w:ascii="Arial" w:hAnsi="Arial" w:cs="Arial"/>
          <w:color w:val="343434"/>
          <w:sz w:val="26"/>
          <w:szCs w:val="26"/>
        </w:rPr>
      </w:pPr>
      <w:r>
        <w:rPr>
          <w:rFonts w:ascii="Arial" w:hAnsi="Arial" w:cs="Arial"/>
          <w:color w:val="343434"/>
          <w:sz w:val="26"/>
          <w:szCs w:val="26"/>
        </w:rPr>
        <w:t>If you need to ring more than 3 phones, you may set up subsequent Ring All actions that ring those additional phones. In this case, the first set of phones ring, and then the second set of phones ring.</w:t>
      </w:r>
    </w:p>
    <w:p w:rsidR="000F4AF7" w:rsidRDefault="000F4AF7" w:rsidP="000F4AF7">
      <w:pPr>
        <w:widowControl w:val="0"/>
        <w:autoSpaceDE w:val="0"/>
        <w:autoSpaceDN w:val="0"/>
        <w:adjustRightInd w:val="0"/>
        <w:spacing w:after="0" w:line="240" w:lineRule="auto"/>
        <w:rPr>
          <w:rFonts w:ascii="Arial" w:hAnsi="Arial" w:cs="Arial"/>
          <w:color w:val="343434"/>
          <w:sz w:val="26"/>
          <w:szCs w:val="26"/>
        </w:rPr>
      </w:pPr>
    </w:p>
    <w:p w:rsidR="000F4AF7" w:rsidRPr="000F4AF7" w:rsidRDefault="000F4AF7" w:rsidP="000F4AF7">
      <w:pPr>
        <w:widowControl w:val="0"/>
        <w:autoSpaceDE w:val="0"/>
        <w:autoSpaceDN w:val="0"/>
        <w:adjustRightInd w:val="0"/>
        <w:spacing w:after="0" w:line="240" w:lineRule="auto"/>
        <w:rPr>
          <w:rFonts w:ascii="Arial" w:hAnsi="Arial" w:cs="Arial"/>
          <w:b/>
          <w:bCs/>
          <w:i/>
          <w:color w:val="343434"/>
          <w:sz w:val="28"/>
          <w:szCs w:val="28"/>
        </w:rPr>
      </w:pPr>
      <w:r w:rsidRPr="000F4AF7">
        <w:rPr>
          <w:rFonts w:ascii="Arial" w:hAnsi="Arial" w:cs="Arial"/>
          <w:b/>
          <w:bCs/>
          <w:i/>
          <w:color w:val="343434"/>
          <w:sz w:val="28"/>
          <w:szCs w:val="28"/>
        </w:rPr>
        <w:t>Decline</w:t>
      </w:r>
    </w:p>
    <w:p w:rsidR="000F4AF7" w:rsidRDefault="000F4AF7" w:rsidP="000F4AF7">
      <w:pPr>
        <w:widowControl w:val="0"/>
        <w:autoSpaceDE w:val="0"/>
        <w:autoSpaceDN w:val="0"/>
        <w:adjustRightInd w:val="0"/>
        <w:spacing w:after="0" w:line="240" w:lineRule="auto"/>
        <w:rPr>
          <w:rFonts w:ascii="Helvetica" w:hAnsi="Helvetica" w:cs="Helvetica"/>
          <w:color w:val="343434"/>
          <w:sz w:val="26"/>
          <w:szCs w:val="26"/>
        </w:rPr>
      </w:pPr>
      <w:r>
        <w:rPr>
          <w:rFonts w:ascii="Helvetica" w:hAnsi="Helvetica" w:cs="Helvetica"/>
          <w:color w:val="343434"/>
          <w:sz w:val="26"/>
          <w:szCs w:val="26"/>
        </w:rPr>
        <w:t>This action declines incoming calls.</w:t>
      </w:r>
    </w:p>
    <w:p w:rsidR="000F4AF7" w:rsidRPr="000F4AF7" w:rsidRDefault="000F4AF7" w:rsidP="000F4AF7">
      <w:pPr>
        <w:widowControl w:val="0"/>
        <w:autoSpaceDE w:val="0"/>
        <w:autoSpaceDN w:val="0"/>
        <w:adjustRightInd w:val="0"/>
        <w:spacing w:after="0" w:line="240" w:lineRule="auto"/>
        <w:rPr>
          <w:rFonts w:ascii="Arial" w:hAnsi="Arial" w:cs="Arial"/>
          <w:b/>
          <w:color w:val="343434"/>
          <w:sz w:val="26"/>
          <w:szCs w:val="26"/>
        </w:rPr>
      </w:pPr>
      <w:r>
        <w:rPr>
          <w:rFonts w:ascii="Helvetica" w:hAnsi="Helvetica" w:cs="Helvetica"/>
          <w:color w:val="343434"/>
          <w:sz w:val="26"/>
          <w:szCs w:val="26"/>
        </w:rPr>
        <w:t>For Direct Calls, you can indicate the number of silent rings to be played to the caller after the call is declined.</w:t>
      </w:r>
    </w:p>
    <w:p w:rsidR="000F4AF7" w:rsidRDefault="000F4AF7" w:rsidP="000F4AF7">
      <w:pPr>
        <w:spacing w:after="0" w:line="240" w:lineRule="auto"/>
        <w:rPr>
          <w:rFonts w:cs="Calibri"/>
          <w:b/>
          <w:sz w:val="28"/>
          <w:szCs w:val="28"/>
        </w:rPr>
      </w:pPr>
    </w:p>
    <w:p w:rsidR="000F4AF7" w:rsidRPr="000F4AF7" w:rsidRDefault="000F4AF7" w:rsidP="000F4AF7">
      <w:pPr>
        <w:widowControl w:val="0"/>
        <w:autoSpaceDE w:val="0"/>
        <w:autoSpaceDN w:val="0"/>
        <w:adjustRightInd w:val="0"/>
        <w:spacing w:after="0" w:line="240" w:lineRule="auto"/>
        <w:rPr>
          <w:rFonts w:ascii="Arial" w:hAnsi="Arial" w:cs="Arial"/>
          <w:b/>
          <w:bCs/>
          <w:i/>
          <w:color w:val="343434"/>
          <w:sz w:val="28"/>
          <w:szCs w:val="28"/>
        </w:rPr>
      </w:pPr>
      <w:r w:rsidRPr="000F4AF7">
        <w:rPr>
          <w:rFonts w:ascii="Arial" w:hAnsi="Arial" w:cs="Arial"/>
          <w:b/>
          <w:bCs/>
          <w:i/>
          <w:color w:val="343434"/>
          <w:sz w:val="28"/>
          <w:szCs w:val="28"/>
        </w:rPr>
        <w:t>Call Blocking</w:t>
      </w:r>
    </w:p>
    <w:p w:rsidR="000F4AF7" w:rsidRDefault="000F4AF7" w:rsidP="000F4AF7">
      <w:pPr>
        <w:spacing w:after="0" w:line="240" w:lineRule="auto"/>
        <w:rPr>
          <w:rFonts w:ascii="Helvetica" w:hAnsi="Helvetica" w:cs="Helvetica"/>
          <w:color w:val="343434"/>
          <w:sz w:val="26"/>
          <w:szCs w:val="26"/>
        </w:rPr>
      </w:pPr>
      <w:r>
        <w:rPr>
          <w:rFonts w:ascii="Helvetica" w:hAnsi="Helvetica" w:cs="Helvetica"/>
          <w:color w:val="343434"/>
          <w:sz w:val="26"/>
          <w:szCs w:val="26"/>
        </w:rPr>
        <w:t>Switchvox lets you specify phone numbers for which you do not want to accept calls. You can block specific phone numbers, or any numbers that begin with the same prefix. You can also choose how Switchvox handles the blocked calls.</w:t>
      </w:r>
    </w:p>
    <w:p w:rsidR="000F4AF7" w:rsidRDefault="000F4AF7" w:rsidP="000F4AF7">
      <w:pPr>
        <w:spacing w:after="0" w:line="240" w:lineRule="auto"/>
        <w:rPr>
          <w:rFonts w:ascii="Helvetica" w:hAnsi="Helvetica" w:cs="Helvetica"/>
          <w:color w:val="343434"/>
          <w:sz w:val="26"/>
          <w:szCs w:val="26"/>
        </w:rPr>
      </w:pPr>
    </w:p>
    <w:p w:rsidR="000F4AF7" w:rsidRPr="000F4AF7" w:rsidRDefault="000F4AF7" w:rsidP="000F4AF7">
      <w:pPr>
        <w:widowControl w:val="0"/>
        <w:autoSpaceDE w:val="0"/>
        <w:autoSpaceDN w:val="0"/>
        <w:adjustRightInd w:val="0"/>
        <w:spacing w:after="0" w:line="240" w:lineRule="auto"/>
        <w:rPr>
          <w:rFonts w:ascii="Arial" w:hAnsi="Arial" w:cs="Arial"/>
          <w:b/>
          <w:bCs/>
          <w:i/>
          <w:color w:val="343434"/>
          <w:sz w:val="28"/>
          <w:szCs w:val="28"/>
        </w:rPr>
      </w:pPr>
      <w:r w:rsidRPr="000F4AF7">
        <w:rPr>
          <w:rFonts w:ascii="Arial" w:hAnsi="Arial" w:cs="Arial"/>
          <w:b/>
          <w:bCs/>
          <w:i/>
          <w:color w:val="343434"/>
          <w:sz w:val="28"/>
          <w:szCs w:val="28"/>
        </w:rPr>
        <w:t>Messages/Prompts</w:t>
      </w:r>
    </w:p>
    <w:p w:rsidR="000F4AF7" w:rsidRPr="000F4AF7" w:rsidRDefault="000F4AF7" w:rsidP="000F4AF7">
      <w:pPr>
        <w:spacing w:after="0" w:line="240" w:lineRule="auto"/>
        <w:rPr>
          <w:rFonts w:ascii="Helvetica" w:hAnsi="Helvetica" w:cs="Helvetica"/>
          <w:color w:val="343434"/>
          <w:sz w:val="26"/>
          <w:szCs w:val="26"/>
        </w:rPr>
      </w:pPr>
      <w:r>
        <w:rPr>
          <w:rFonts w:ascii="Helvetica" w:hAnsi="Helvetica" w:cs="Helvetica"/>
          <w:color w:val="343434"/>
          <w:sz w:val="26"/>
          <w:szCs w:val="26"/>
        </w:rPr>
        <w:t xml:space="preserve">These sound prompts are used in your Call Rules' </w:t>
      </w:r>
      <w:r>
        <w:rPr>
          <w:rFonts w:ascii="Arial" w:hAnsi="Arial" w:cs="Arial"/>
          <w:i/>
          <w:iCs/>
          <w:color w:val="343434"/>
          <w:sz w:val="26"/>
          <w:szCs w:val="26"/>
        </w:rPr>
        <w:t>Secret Code</w:t>
      </w:r>
      <w:r>
        <w:rPr>
          <w:rFonts w:ascii="Helvetica" w:hAnsi="Helvetica" w:cs="Helvetica"/>
          <w:color w:val="343434"/>
          <w:sz w:val="26"/>
          <w:szCs w:val="26"/>
        </w:rPr>
        <w:t xml:space="preserve"> [CDATA[ ]]actions. You can change the prompts by recording your own sound over your phone, or uploading a new sound file.</w:t>
      </w:r>
    </w:p>
    <w:sectPr w:rsidR="000F4AF7" w:rsidRPr="000F4AF7" w:rsidSect="00B11503">
      <w:headerReference w:type="even" r:id="rId9"/>
      <w:headerReference w:type="default" r:id="rId10"/>
      <w:footerReference w:type="even" r:id="rId11"/>
      <w:footerReference w:type="default" r:id="rId12"/>
      <w:pgSz w:w="12240" w:h="15840"/>
      <w:pgMar w:top="162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4A" w:rsidRDefault="0000154A" w:rsidP="00316126">
      <w:pPr>
        <w:spacing w:after="0" w:line="240" w:lineRule="auto"/>
      </w:pPr>
      <w:r>
        <w:separator/>
      </w:r>
    </w:p>
  </w:endnote>
  <w:endnote w:type="continuationSeparator" w:id="0">
    <w:p w:rsidR="0000154A" w:rsidRDefault="0000154A" w:rsidP="0031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19" w:rsidRDefault="00354D19" w:rsidP="00316126">
    <w:pPr>
      <w:pStyle w:val="Footer"/>
      <w:rPr>
        <w:noProof/>
      </w:rPr>
    </w:pPr>
    <w:r>
      <w:fldChar w:fldCharType="begin"/>
    </w:r>
    <w:r>
      <w:instrText xml:space="preserve"> PAGE   \* MERGEFORMAT </w:instrText>
    </w:r>
    <w:r>
      <w:fldChar w:fldCharType="separate"/>
    </w:r>
    <w:r>
      <w:rPr>
        <w:noProof/>
      </w:rPr>
      <w:t>2</w:t>
    </w:r>
    <w:r>
      <w:fldChar w:fldCharType="end"/>
    </w:r>
    <w:r>
      <w:rPr>
        <w:noProof/>
      </w:rPr>
      <mc:AlternateContent>
        <mc:Choice Requires="wps">
          <w:drawing>
            <wp:anchor distT="4294967295" distB="4294967295" distL="114300" distR="114300" simplePos="0" relativeHeight="251660288" behindDoc="0" locked="0" layoutInCell="1" allowOverlap="1" wp14:anchorId="626FB240" wp14:editId="7216365C">
              <wp:simplePos x="0" y="0"/>
              <wp:positionH relativeFrom="column">
                <wp:posOffset>5715</wp:posOffset>
              </wp:positionH>
              <wp:positionV relativeFrom="paragraph">
                <wp:posOffset>-113031</wp:posOffset>
              </wp:positionV>
              <wp:extent cx="60388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9pt" to="475.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" strokecolor="#4a7ebb" strokeweight="1.25pt">
              <o:lock v:ext="edit" shapetype="f"/>
            </v:line>
          </w:pict>
        </mc:Fallback>
      </mc:AlternateContent>
    </w:r>
    <w:r>
      <w:rPr>
        <w:noProof/>
      </w:rPr>
      <w:tab/>
    </w:r>
    <w:r>
      <w:rPr>
        <w:noProof/>
      </w:rPr>
      <w:tab/>
    </w:r>
    <w:r>
      <w:t>6/3/2011</w:t>
    </w:r>
    <w:r>
      <w:tab/>
    </w:r>
    <w:r>
      <w:tab/>
    </w:r>
    <w:r>
      <w:tab/>
    </w:r>
  </w:p>
  <w:p w:rsidR="00354D19" w:rsidRDefault="00354D19" w:rsidP="00316126">
    <w:pPr>
      <w:pStyle w:val="Footer"/>
    </w:pPr>
    <w:r>
      <w:rPr>
        <w:noProof/>
      </w:rPr>
      <w:tab/>
    </w:r>
    <w:r>
      <w:rPr>
        <w:noProof/>
      </w:rPr>
      <w:tab/>
    </w:r>
    <w:r>
      <w:rPr>
        <w:noProof/>
      </w:rPr>
      <w:fldChar w:fldCharType="begin"/>
    </w:r>
    <w:r>
      <w:rPr>
        <w:noProof/>
      </w:rPr>
      <w:instrText xml:space="preserve"> FILENAME  \* Caps \p  \* MERGEFORMAT </w:instrText>
    </w:r>
    <w:r>
      <w:rPr>
        <w:noProof/>
      </w:rPr>
      <w:fldChar w:fldCharType="separate"/>
    </w:r>
    <w:r>
      <w:rPr>
        <w:noProof/>
      </w:rPr>
      <w:t>G:\HEALTSRVS\Common\Alineo JA And SOP\Job Aids\Updated Drafts\BCC Manual Navigation 040413.Docx</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19" w:rsidRDefault="00354D19">
    <w:pPr>
      <w:pStyle w:val="Footer"/>
      <w:rPr>
        <w:noProof/>
      </w:rPr>
    </w:pPr>
    <w:r>
      <w:rPr>
        <w:noProof/>
      </w:rPr>
      <mc:AlternateContent>
        <mc:Choice Requires="wps">
          <w:drawing>
            <wp:anchor distT="4294967295" distB="4294967295" distL="114300" distR="114300" simplePos="0" relativeHeight="251657216" behindDoc="0" locked="0" layoutInCell="1" allowOverlap="1" wp14:anchorId="45E7CE8C" wp14:editId="68EBBCE7">
              <wp:simplePos x="0" y="0"/>
              <wp:positionH relativeFrom="column">
                <wp:posOffset>5715</wp:posOffset>
              </wp:positionH>
              <wp:positionV relativeFrom="paragraph">
                <wp:posOffset>-113031</wp:posOffset>
              </wp:positionV>
              <wp:extent cx="6038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8.9pt" to="475.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" strokecolor="#4a7ebb" strokeweight="1.25pt">
              <o:lock v:ext="edit" shapetype="f"/>
            </v:line>
          </w:pict>
        </mc:Fallback>
      </mc:AlternateContent>
    </w:r>
    <w:r w:rsidR="000F4AF7">
      <w:t>04/01/2016</w:t>
    </w:r>
    <w:r>
      <w:tab/>
    </w:r>
    <w:r>
      <w:tab/>
    </w:r>
    <w:r>
      <w:fldChar w:fldCharType="begin"/>
    </w:r>
    <w:r>
      <w:instrText xml:space="preserve"> PAGE   \* MERGEFORMAT </w:instrText>
    </w:r>
    <w:r>
      <w:fldChar w:fldCharType="separate"/>
    </w:r>
    <w:r w:rsidR="00B3467A">
      <w:rPr>
        <w:noProof/>
      </w:rPr>
      <w:t>2</w:t>
    </w:r>
    <w:r>
      <w:fldChar w:fldCharType="end"/>
    </w:r>
  </w:p>
  <w:p w:rsidR="00354D19" w:rsidRDefault="000F4AF7">
    <w:pPr>
      <w:pStyle w:val="Footer"/>
    </w:pPr>
    <w:r>
      <w:rPr>
        <w:noProof/>
      </w:rPr>
      <w:t>Digium Switchvox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4A" w:rsidRDefault="0000154A" w:rsidP="00316126">
      <w:pPr>
        <w:spacing w:after="0" w:line="240" w:lineRule="auto"/>
      </w:pPr>
      <w:r>
        <w:separator/>
      </w:r>
    </w:p>
  </w:footnote>
  <w:footnote w:type="continuationSeparator" w:id="0">
    <w:p w:rsidR="0000154A" w:rsidRDefault="0000154A" w:rsidP="00316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D19" w:rsidRDefault="00354D19" w:rsidP="00316126">
    <w:pPr>
      <w:pStyle w:val="Header"/>
      <w:rPr>
        <w:rFonts w:ascii="Tahoma" w:hAnsi="Tahoma" w:cs="Tahoma"/>
        <w:b/>
        <w:sz w:val="28"/>
        <w:szCs w:val="28"/>
      </w:rPr>
    </w:pPr>
    <w:r>
      <w:rPr>
        <w:noProof/>
      </w:rPr>
      <w:drawing>
        <wp:anchor distT="0" distB="0" distL="114300" distR="114300" simplePos="0" relativeHeight="251658240" behindDoc="1" locked="0" layoutInCell="1" allowOverlap="1" wp14:anchorId="15E53D6B" wp14:editId="1671FB3B">
          <wp:simplePos x="0" y="0"/>
          <wp:positionH relativeFrom="column">
            <wp:posOffset>4965700</wp:posOffset>
          </wp:positionH>
          <wp:positionV relativeFrom="paragraph">
            <wp:posOffset>-247650</wp:posOffset>
          </wp:positionV>
          <wp:extent cx="990600" cy="690245"/>
          <wp:effectExtent l="0" t="0" r="0" b="0"/>
          <wp:wrapThrough wrapText="bothSides">
            <wp:wrapPolygon edited="0">
              <wp:start x="6646" y="0"/>
              <wp:lineTo x="0" y="3577"/>
              <wp:lineTo x="0" y="8346"/>
              <wp:lineTo x="1662" y="10730"/>
              <wp:lineTo x="831" y="16692"/>
              <wp:lineTo x="1246" y="19672"/>
              <wp:lineTo x="3323" y="20865"/>
              <wp:lineTo x="15785" y="20865"/>
              <wp:lineTo x="20354" y="19076"/>
              <wp:lineTo x="21185" y="9538"/>
              <wp:lineTo x="21185" y="3577"/>
              <wp:lineTo x="14538" y="0"/>
              <wp:lineTo x="664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0245"/>
                  </a:xfrm>
                  <a:prstGeom prst="rect">
                    <a:avLst/>
                  </a:prstGeom>
                  <a:noFill/>
                </pic:spPr>
              </pic:pic>
            </a:graphicData>
          </a:graphic>
          <wp14:sizeRelH relativeFrom="page">
            <wp14:pctWidth>0</wp14:pctWidth>
          </wp14:sizeRelH>
          <wp14:sizeRelV relativeFrom="page">
            <wp14:pctHeight>0</wp14:pctHeight>
          </wp14:sizeRelV>
        </wp:anchor>
      </w:drawing>
    </w:r>
    <w:r w:rsidRPr="00316126">
      <w:rPr>
        <w:rFonts w:ascii="Tahoma" w:hAnsi="Tahoma" w:cs="Tahoma"/>
        <w:b/>
        <w:sz w:val="28"/>
        <w:szCs w:val="28"/>
      </w:rPr>
      <w:t>Job Aid Title</w:t>
    </w:r>
  </w:p>
  <w:p w:rsidR="00354D19" w:rsidRPr="00316126" w:rsidRDefault="00354D19" w:rsidP="00316126">
    <w:pPr>
      <w:pStyle w:val="Header"/>
      <w:rPr>
        <w:rFonts w:ascii="Tahoma" w:hAnsi="Tahoma" w:cs="Tahoma"/>
        <w:sz w:val="20"/>
        <w:szCs w:val="20"/>
      </w:rPr>
    </w:pPr>
    <w:r>
      <w:rPr>
        <w:noProof/>
      </w:rPr>
      <mc:AlternateContent>
        <mc:Choice Requires="wps">
          <w:drawing>
            <wp:anchor distT="4294967295" distB="4294967295" distL="114300" distR="114300" simplePos="0" relativeHeight="251659264" behindDoc="0" locked="0" layoutInCell="1" allowOverlap="1" wp14:anchorId="2DBFB33E" wp14:editId="2E4C1CD4">
              <wp:simplePos x="0" y="0"/>
              <wp:positionH relativeFrom="column">
                <wp:posOffset>-85725</wp:posOffset>
              </wp:positionH>
              <wp:positionV relativeFrom="paragraph">
                <wp:posOffset>223519</wp:posOffset>
              </wp:positionV>
              <wp:extent cx="6038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7.6pt" to="468.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" strokecolor="#4a7ebb" strokeweight="1.25pt">
              <o:lock v:ext="edit" shapetype="f"/>
            </v:line>
          </w:pict>
        </mc:Fallback>
      </mc:AlternateContent>
    </w:r>
  </w:p>
  <w:p w:rsidR="00354D19" w:rsidRDefault="00354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F7" w:rsidRPr="000F4AF7" w:rsidRDefault="000F4AF7" w:rsidP="00354D19">
    <w:pPr>
      <w:pStyle w:val="Header"/>
      <w:rPr>
        <w:noProof/>
        <w:sz w:val="28"/>
        <w:szCs w:val="28"/>
      </w:rPr>
    </w:pPr>
    <w:r>
      <w:rPr>
        <w:noProof/>
      </w:rPr>
      <w:drawing>
        <wp:inline distT="0" distB="0" distL="0" distR="0" wp14:anchorId="7F4E9E94" wp14:editId="06268762">
          <wp:extent cx="1460500" cy="7493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UM LOGO.jpg"/>
                  <pic:cNvPicPr/>
                </pic:nvPicPr>
                <pic:blipFill>
                  <a:blip r:embed="rId1">
                    <a:extLst>
                      <a:ext uri="{28A0092B-C50C-407E-A947-70E740481C1C}">
                        <a14:useLocalDpi xmlns:a14="http://schemas.microsoft.com/office/drawing/2010/main" val="0"/>
                      </a:ext>
                    </a:extLst>
                  </a:blip>
                  <a:stretch>
                    <a:fillRect/>
                  </a:stretch>
                </pic:blipFill>
                <pic:spPr>
                  <a:xfrm>
                    <a:off x="0" y="0"/>
                    <a:ext cx="1460500" cy="749300"/>
                  </a:xfrm>
                  <a:prstGeom prst="rect">
                    <a:avLst/>
                  </a:prstGeom>
                </pic:spPr>
              </pic:pic>
            </a:graphicData>
          </a:graphic>
        </wp:inline>
      </w:drawing>
    </w:r>
    <w:r w:rsidR="00354D19">
      <w:rPr>
        <w:noProof/>
      </w:rPr>
      <w:t xml:space="preserve"> </w:t>
    </w:r>
    <w:r>
      <w:rPr>
        <w:noProof/>
      </w:rPr>
      <w:t xml:space="preserve">                              </w:t>
    </w:r>
    <w:r w:rsidRPr="000F4AF7">
      <w:rPr>
        <w:rFonts w:ascii="Helvetica" w:hAnsi="Helvetica"/>
        <w:b/>
        <w:noProof/>
        <w:sz w:val="32"/>
        <w:szCs w:val="32"/>
      </w:rPr>
      <w:t>Quick Reference Guide - Call Rules</w:t>
    </w:r>
  </w:p>
  <w:p w:rsidR="00354D19" w:rsidRPr="00316126" w:rsidRDefault="00354D19">
    <w:pPr>
      <w:pStyle w:val="Header"/>
      <w:rPr>
        <w:rFonts w:ascii="Tahoma" w:hAnsi="Tahoma" w:cs="Tahoma"/>
        <w:sz w:val="20"/>
        <w:szCs w:val="20"/>
      </w:rPr>
    </w:pPr>
    <w:r>
      <w:rPr>
        <w:noProof/>
      </w:rPr>
      <mc:AlternateContent>
        <mc:Choice Requires="wps">
          <w:drawing>
            <wp:anchor distT="4294967295" distB="4294967295" distL="114300" distR="114300" simplePos="0" relativeHeight="251656192" behindDoc="0" locked="0" layoutInCell="1" allowOverlap="1" wp14:anchorId="7221A744" wp14:editId="101ADE62">
              <wp:simplePos x="0" y="0"/>
              <wp:positionH relativeFrom="column">
                <wp:posOffset>-85725</wp:posOffset>
              </wp:positionH>
              <wp:positionV relativeFrom="paragraph">
                <wp:posOffset>223519</wp:posOffset>
              </wp:positionV>
              <wp:extent cx="6038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0"/>
                      </a:xfrm>
                      <a:prstGeom prst="line">
                        <a:avLst/>
                      </a:prstGeom>
                      <a:noFill/>
                      <a:ln w="1587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5pt,17.6pt" to="468.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" strokecolor="#4a7ebb" strokeweight="1.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2.85pt;visibility:visible" o:bullet="t">
        <v:imagedata r:id="rId1" o:title=""/>
      </v:shape>
    </w:pict>
  </w:numPicBullet>
  <w:abstractNum w:abstractNumId="0">
    <w:nsid w:val="05826F65"/>
    <w:multiLevelType w:val="hybridMultilevel"/>
    <w:tmpl w:val="8D6CCE94"/>
    <w:lvl w:ilvl="0" w:tplc="B5AC3502">
      <w:start w:val="1"/>
      <w:numFmt w:val="upperLetter"/>
      <w:lvlText w:val="%1."/>
      <w:lvlJc w:val="left"/>
      <w:pPr>
        <w:tabs>
          <w:tab w:val="num" w:pos="720"/>
        </w:tabs>
        <w:ind w:left="720" w:hanging="360"/>
      </w:pPr>
    </w:lvl>
    <w:lvl w:ilvl="1" w:tplc="E69EF8F4" w:tentative="1">
      <w:start w:val="1"/>
      <w:numFmt w:val="upperLetter"/>
      <w:lvlText w:val="%2."/>
      <w:lvlJc w:val="left"/>
      <w:pPr>
        <w:tabs>
          <w:tab w:val="num" w:pos="1440"/>
        </w:tabs>
        <w:ind w:left="1440" w:hanging="360"/>
      </w:pPr>
    </w:lvl>
    <w:lvl w:ilvl="2" w:tplc="6B66C8F4" w:tentative="1">
      <w:start w:val="1"/>
      <w:numFmt w:val="upperLetter"/>
      <w:lvlText w:val="%3."/>
      <w:lvlJc w:val="left"/>
      <w:pPr>
        <w:tabs>
          <w:tab w:val="num" w:pos="2160"/>
        </w:tabs>
        <w:ind w:left="2160" w:hanging="360"/>
      </w:pPr>
    </w:lvl>
    <w:lvl w:ilvl="3" w:tplc="C644CAC8" w:tentative="1">
      <w:start w:val="1"/>
      <w:numFmt w:val="upperLetter"/>
      <w:lvlText w:val="%4."/>
      <w:lvlJc w:val="left"/>
      <w:pPr>
        <w:tabs>
          <w:tab w:val="num" w:pos="2880"/>
        </w:tabs>
        <w:ind w:left="2880" w:hanging="360"/>
      </w:pPr>
    </w:lvl>
    <w:lvl w:ilvl="4" w:tplc="0478DF94" w:tentative="1">
      <w:start w:val="1"/>
      <w:numFmt w:val="upperLetter"/>
      <w:lvlText w:val="%5."/>
      <w:lvlJc w:val="left"/>
      <w:pPr>
        <w:tabs>
          <w:tab w:val="num" w:pos="3600"/>
        </w:tabs>
        <w:ind w:left="3600" w:hanging="360"/>
      </w:pPr>
    </w:lvl>
    <w:lvl w:ilvl="5" w:tplc="C4628206" w:tentative="1">
      <w:start w:val="1"/>
      <w:numFmt w:val="upperLetter"/>
      <w:lvlText w:val="%6."/>
      <w:lvlJc w:val="left"/>
      <w:pPr>
        <w:tabs>
          <w:tab w:val="num" w:pos="4320"/>
        </w:tabs>
        <w:ind w:left="4320" w:hanging="360"/>
      </w:pPr>
    </w:lvl>
    <w:lvl w:ilvl="6" w:tplc="81CC1206" w:tentative="1">
      <w:start w:val="1"/>
      <w:numFmt w:val="upperLetter"/>
      <w:lvlText w:val="%7."/>
      <w:lvlJc w:val="left"/>
      <w:pPr>
        <w:tabs>
          <w:tab w:val="num" w:pos="5040"/>
        </w:tabs>
        <w:ind w:left="5040" w:hanging="360"/>
      </w:pPr>
    </w:lvl>
    <w:lvl w:ilvl="7" w:tplc="F2B21808" w:tentative="1">
      <w:start w:val="1"/>
      <w:numFmt w:val="upperLetter"/>
      <w:lvlText w:val="%8."/>
      <w:lvlJc w:val="left"/>
      <w:pPr>
        <w:tabs>
          <w:tab w:val="num" w:pos="5760"/>
        </w:tabs>
        <w:ind w:left="5760" w:hanging="360"/>
      </w:pPr>
    </w:lvl>
    <w:lvl w:ilvl="8" w:tplc="3AAC255E" w:tentative="1">
      <w:start w:val="1"/>
      <w:numFmt w:val="upperLetter"/>
      <w:lvlText w:val="%9."/>
      <w:lvlJc w:val="left"/>
      <w:pPr>
        <w:tabs>
          <w:tab w:val="num" w:pos="6480"/>
        </w:tabs>
        <w:ind w:left="6480" w:hanging="360"/>
      </w:pPr>
    </w:lvl>
  </w:abstractNum>
  <w:abstractNum w:abstractNumId="1">
    <w:nsid w:val="095E078D"/>
    <w:multiLevelType w:val="hybridMultilevel"/>
    <w:tmpl w:val="A738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27807"/>
    <w:multiLevelType w:val="hybridMultilevel"/>
    <w:tmpl w:val="DD8E5110"/>
    <w:lvl w:ilvl="0" w:tplc="4872B518">
      <w:start w:val="1"/>
      <w:numFmt w:val="upperLetter"/>
      <w:lvlText w:val="%1."/>
      <w:lvlJc w:val="left"/>
      <w:pPr>
        <w:tabs>
          <w:tab w:val="num" w:pos="720"/>
        </w:tabs>
        <w:ind w:left="720" w:hanging="360"/>
      </w:pPr>
    </w:lvl>
    <w:lvl w:ilvl="1" w:tplc="F6E451CC" w:tentative="1">
      <w:start w:val="1"/>
      <w:numFmt w:val="upperLetter"/>
      <w:lvlText w:val="%2."/>
      <w:lvlJc w:val="left"/>
      <w:pPr>
        <w:tabs>
          <w:tab w:val="num" w:pos="1440"/>
        </w:tabs>
        <w:ind w:left="1440" w:hanging="360"/>
      </w:pPr>
    </w:lvl>
    <w:lvl w:ilvl="2" w:tplc="8222E9FC" w:tentative="1">
      <w:start w:val="1"/>
      <w:numFmt w:val="upperLetter"/>
      <w:lvlText w:val="%3."/>
      <w:lvlJc w:val="left"/>
      <w:pPr>
        <w:tabs>
          <w:tab w:val="num" w:pos="2160"/>
        </w:tabs>
        <w:ind w:left="2160" w:hanging="360"/>
      </w:pPr>
    </w:lvl>
    <w:lvl w:ilvl="3" w:tplc="265A9C62" w:tentative="1">
      <w:start w:val="1"/>
      <w:numFmt w:val="upperLetter"/>
      <w:lvlText w:val="%4."/>
      <w:lvlJc w:val="left"/>
      <w:pPr>
        <w:tabs>
          <w:tab w:val="num" w:pos="2880"/>
        </w:tabs>
        <w:ind w:left="2880" w:hanging="360"/>
      </w:pPr>
    </w:lvl>
    <w:lvl w:ilvl="4" w:tplc="C7B2AD04" w:tentative="1">
      <w:start w:val="1"/>
      <w:numFmt w:val="upperLetter"/>
      <w:lvlText w:val="%5."/>
      <w:lvlJc w:val="left"/>
      <w:pPr>
        <w:tabs>
          <w:tab w:val="num" w:pos="3600"/>
        </w:tabs>
        <w:ind w:left="3600" w:hanging="360"/>
      </w:pPr>
    </w:lvl>
    <w:lvl w:ilvl="5" w:tplc="E3BEADE0" w:tentative="1">
      <w:start w:val="1"/>
      <w:numFmt w:val="upperLetter"/>
      <w:lvlText w:val="%6."/>
      <w:lvlJc w:val="left"/>
      <w:pPr>
        <w:tabs>
          <w:tab w:val="num" w:pos="4320"/>
        </w:tabs>
        <w:ind w:left="4320" w:hanging="360"/>
      </w:pPr>
    </w:lvl>
    <w:lvl w:ilvl="6" w:tplc="16E4764E" w:tentative="1">
      <w:start w:val="1"/>
      <w:numFmt w:val="upperLetter"/>
      <w:lvlText w:val="%7."/>
      <w:lvlJc w:val="left"/>
      <w:pPr>
        <w:tabs>
          <w:tab w:val="num" w:pos="5040"/>
        </w:tabs>
        <w:ind w:left="5040" w:hanging="360"/>
      </w:pPr>
    </w:lvl>
    <w:lvl w:ilvl="7" w:tplc="0B7A8DAA" w:tentative="1">
      <w:start w:val="1"/>
      <w:numFmt w:val="upperLetter"/>
      <w:lvlText w:val="%8."/>
      <w:lvlJc w:val="left"/>
      <w:pPr>
        <w:tabs>
          <w:tab w:val="num" w:pos="5760"/>
        </w:tabs>
        <w:ind w:left="5760" w:hanging="360"/>
      </w:pPr>
    </w:lvl>
    <w:lvl w:ilvl="8" w:tplc="4A703CBA" w:tentative="1">
      <w:start w:val="1"/>
      <w:numFmt w:val="upperLetter"/>
      <w:lvlText w:val="%9."/>
      <w:lvlJc w:val="left"/>
      <w:pPr>
        <w:tabs>
          <w:tab w:val="num" w:pos="6480"/>
        </w:tabs>
        <w:ind w:left="6480" w:hanging="360"/>
      </w:pPr>
    </w:lvl>
  </w:abstractNum>
  <w:abstractNum w:abstractNumId="3">
    <w:nsid w:val="0EC3718F"/>
    <w:multiLevelType w:val="hybridMultilevel"/>
    <w:tmpl w:val="BC1ABD42"/>
    <w:lvl w:ilvl="0" w:tplc="459A70AE">
      <w:start w:val="1"/>
      <w:numFmt w:val="upperLetter"/>
      <w:lvlText w:val="%1."/>
      <w:lvlJc w:val="left"/>
      <w:pPr>
        <w:tabs>
          <w:tab w:val="num" w:pos="720"/>
        </w:tabs>
        <w:ind w:left="720" w:hanging="360"/>
      </w:pPr>
    </w:lvl>
    <w:lvl w:ilvl="1" w:tplc="49AA7040" w:tentative="1">
      <w:start w:val="1"/>
      <w:numFmt w:val="upperLetter"/>
      <w:lvlText w:val="%2."/>
      <w:lvlJc w:val="left"/>
      <w:pPr>
        <w:tabs>
          <w:tab w:val="num" w:pos="1440"/>
        </w:tabs>
        <w:ind w:left="1440" w:hanging="360"/>
      </w:pPr>
    </w:lvl>
    <w:lvl w:ilvl="2" w:tplc="E04EAF90" w:tentative="1">
      <w:start w:val="1"/>
      <w:numFmt w:val="upperLetter"/>
      <w:lvlText w:val="%3."/>
      <w:lvlJc w:val="left"/>
      <w:pPr>
        <w:tabs>
          <w:tab w:val="num" w:pos="2160"/>
        </w:tabs>
        <w:ind w:left="2160" w:hanging="360"/>
      </w:pPr>
    </w:lvl>
    <w:lvl w:ilvl="3" w:tplc="CA1044F4" w:tentative="1">
      <w:start w:val="1"/>
      <w:numFmt w:val="upperLetter"/>
      <w:lvlText w:val="%4."/>
      <w:lvlJc w:val="left"/>
      <w:pPr>
        <w:tabs>
          <w:tab w:val="num" w:pos="2880"/>
        </w:tabs>
        <w:ind w:left="2880" w:hanging="360"/>
      </w:pPr>
    </w:lvl>
    <w:lvl w:ilvl="4" w:tplc="BBC8949C" w:tentative="1">
      <w:start w:val="1"/>
      <w:numFmt w:val="upperLetter"/>
      <w:lvlText w:val="%5."/>
      <w:lvlJc w:val="left"/>
      <w:pPr>
        <w:tabs>
          <w:tab w:val="num" w:pos="3600"/>
        </w:tabs>
        <w:ind w:left="3600" w:hanging="360"/>
      </w:pPr>
    </w:lvl>
    <w:lvl w:ilvl="5" w:tplc="A9A6C032" w:tentative="1">
      <w:start w:val="1"/>
      <w:numFmt w:val="upperLetter"/>
      <w:lvlText w:val="%6."/>
      <w:lvlJc w:val="left"/>
      <w:pPr>
        <w:tabs>
          <w:tab w:val="num" w:pos="4320"/>
        </w:tabs>
        <w:ind w:left="4320" w:hanging="360"/>
      </w:pPr>
    </w:lvl>
    <w:lvl w:ilvl="6" w:tplc="CDC23B3C" w:tentative="1">
      <w:start w:val="1"/>
      <w:numFmt w:val="upperLetter"/>
      <w:lvlText w:val="%7."/>
      <w:lvlJc w:val="left"/>
      <w:pPr>
        <w:tabs>
          <w:tab w:val="num" w:pos="5040"/>
        </w:tabs>
        <w:ind w:left="5040" w:hanging="360"/>
      </w:pPr>
    </w:lvl>
    <w:lvl w:ilvl="7" w:tplc="F74252F8" w:tentative="1">
      <w:start w:val="1"/>
      <w:numFmt w:val="upperLetter"/>
      <w:lvlText w:val="%8."/>
      <w:lvlJc w:val="left"/>
      <w:pPr>
        <w:tabs>
          <w:tab w:val="num" w:pos="5760"/>
        </w:tabs>
        <w:ind w:left="5760" w:hanging="360"/>
      </w:pPr>
    </w:lvl>
    <w:lvl w:ilvl="8" w:tplc="6276A7E6" w:tentative="1">
      <w:start w:val="1"/>
      <w:numFmt w:val="upperLetter"/>
      <w:lvlText w:val="%9."/>
      <w:lvlJc w:val="left"/>
      <w:pPr>
        <w:tabs>
          <w:tab w:val="num" w:pos="6480"/>
        </w:tabs>
        <w:ind w:left="6480" w:hanging="360"/>
      </w:pPr>
    </w:lvl>
  </w:abstractNum>
  <w:abstractNum w:abstractNumId="4">
    <w:nsid w:val="11AA475F"/>
    <w:multiLevelType w:val="hybridMultilevel"/>
    <w:tmpl w:val="8784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72A71"/>
    <w:multiLevelType w:val="hybridMultilevel"/>
    <w:tmpl w:val="FA5A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B0D2F"/>
    <w:multiLevelType w:val="hybridMultilevel"/>
    <w:tmpl w:val="126C23BC"/>
    <w:lvl w:ilvl="0" w:tplc="4DFE604A">
      <w:start w:val="1"/>
      <w:numFmt w:val="upperLetter"/>
      <w:lvlText w:val="%1."/>
      <w:lvlJc w:val="left"/>
      <w:pPr>
        <w:tabs>
          <w:tab w:val="num" w:pos="720"/>
        </w:tabs>
        <w:ind w:left="720" w:hanging="360"/>
      </w:pPr>
    </w:lvl>
    <w:lvl w:ilvl="1" w:tplc="94502A92" w:tentative="1">
      <w:start w:val="1"/>
      <w:numFmt w:val="upperLetter"/>
      <w:lvlText w:val="%2."/>
      <w:lvlJc w:val="left"/>
      <w:pPr>
        <w:tabs>
          <w:tab w:val="num" w:pos="1440"/>
        </w:tabs>
        <w:ind w:left="1440" w:hanging="360"/>
      </w:pPr>
    </w:lvl>
    <w:lvl w:ilvl="2" w:tplc="AB045F76" w:tentative="1">
      <w:start w:val="1"/>
      <w:numFmt w:val="upperLetter"/>
      <w:lvlText w:val="%3."/>
      <w:lvlJc w:val="left"/>
      <w:pPr>
        <w:tabs>
          <w:tab w:val="num" w:pos="2160"/>
        </w:tabs>
        <w:ind w:left="2160" w:hanging="360"/>
      </w:pPr>
    </w:lvl>
    <w:lvl w:ilvl="3" w:tplc="B5FC1C58" w:tentative="1">
      <w:start w:val="1"/>
      <w:numFmt w:val="upperLetter"/>
      <w:lvlText w:val="%4."/>
      <w:lvlJc w:val="left"/>
      <w:pPr>
        <w:tabs>
          <w:tab w:val="num" w:pos="2880"/>
        </w:tabs>
        <w:ind w:left="2880" w:hanging="360"/>
      </w:pPr>
    </w:lvl>
    <w:lvl w:ilvl="4" w:tplc="CBAC07F6" w:tentative="1">
      <w:start w:val="1"/>
      <w:numFmt w:val="upperLetter"/>
      <w:lvlText w:val="%5."/>
      <w:lvlJc w:val="left"/>
      <w:pPr>
        <w:tabs>
          <w:tab w:val="num" w:pos="3600"/>
        </w:tabs>
        <w:ind w:left="3600" w:hanging="360"/>
      </w:pPr>
    </w:lvl>
    <w:lvl w:ilvl="5" w:tplc="EBA838C0" w:tentative="1">
      <w:start w:val="1"/>
      <w:numFmt w:val="upperLetter"/>
      <w:lvlText w:val="%6."/>
      <w:lvlJc w:val="left"/>
      <w:pPr>
        <w:tabs>
          <w:tab w:val="num" w:pos="4320"/>
        </w:tabs>
        <w:ind w:left="4320" w:hanging="360"/>
      </w:pPr>
    </w:lvl>
    <w:lvl w:ilvl="6" w:tplc="8C4A8D38" w:tentative="1">
      <w:start w:val="1"/>
      <w:numFmt w:val="upperLetter"/>
      <w:lvlText w:val="%7."/>
      <w:lvlJc w:val="left"/>
      <w:pPr>
        <w:tabs>
          <w:tab w:val="num" w:pos="5040"/>
        </w:tabs>
        <w:ind w:left="5040" w:hanging="360"/>
      </w:pPr>
    </w:lvl>
    <w:lvl w:ilvl="7" w:tplc="2188A4B8" w:tentative="1">
      <w:start w:val="1"/>
      <w:numFmt w:val="upperLetter"/>
      <w:lvlText w:val="%8."/>
      <w:lvlJc w:val="left"/>
      <w:pPr>
        <w:tabs>
          <w:tab w:val="num" w:pos="5760"/>
        </w:tabs>
        <w:ind w:left="5760" w:hanging="360"/>
      </w:pPr>
    </w:lvl>
    <w:lvl w:ilvl="8" w:tplc="A3E640D2" w:tentative="1">
      <w:start w:val="1"/>
      <w:numFmt w:val="upperLetter"/>
      <w:lvlText w:val="%9."/>
      <w:lvlJc w:val="left"/>
      <w:pPr>
        <w:tabs>
          <w:tab w:val="num" w:pos="6480"/>
        </w:tabs>
        <w:ind w:left="6480" w:hanging="360"/>
      </w:pPr>
    </w:lvl>
  </w:abstractNum>
  <w:abstractNum w:abstractNumId="7">
    <w:nsid w:val="23940C61"/>
    <w:multiLevelType w:val="hybridMultilevel"/>
    <w:tmpl w:val="2616955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CE346A"/>
    <w:multiLevelType w:val="hybridMultilevel"/>
    <w:tmpl w:val="28E658AA"/>
    <w:lvl w:ilvl="0" w:tplc="0C3A6CFA">
      <w:start w:val="1"/>
      <w:numFmt w:val="upperLetter"/>
      <w:lvlText w:val="%1."/>
      <w:lvlJc w:val="left"/>
      <w:pPr>
        <w:tabs>
          <w:tab w:val="num" w:pos="720"/>
        </w:tabs>
        <w:ind w:left="720" w:hanging="360"/>
      </w:pPr>
    </w:lvl>
    <w:lvl w:ilvl="1" w:tplc="4D7611C4" w:tentative="1">
      <w:start w:val="1"/>
      <w:numFmt w:val="upperLetter"/>
      <w:lvlText w:val="%2."/>
      <w:lvlJc w:val="left"/>
      <w:pPr>
        <w:tabs>
          <w:tab w:val="num" w:pos="1440"/>
        </w:tabs>
        <w:ind w:left="1440" w:hanging="360"/>
      </w:pPr>
    </w:lvl>
    <w:lvl w:ilvl="2" w:tplc="04940994" w:tentative="1">
      <w:start w:val="1"/>
      <w:numFmt w:val="upperLetter"/>
      <w:lvlText w:val="%3."/>
      <w:lvlJc w:val="left"/>
      <w:pPr>
        <w:tabs>
          <w:tab w:val="num" w:pos="2160"/>
        </w:tabs>
        <w:ind w:left="2160" w:hanging="360"/>
      </w:pPr>
    </w:lvl>
    <w:lvl w:ilvl="3" w:tplc="EC169B7E" w:tentative="1">
      <w:start w:val="1"/>
      <w:numFmt w:val="upperLetter"/>
      <w:lvlText w:val="%4."/>
      <w:lvlJc w:val="left"/>
      <w:pPr>
        <w:tabs>
          <w:tab w:val="num" w:pos="2880"/>
        </w:tabs>
        <w:ind w:left="2880" w:hanging="360"/>
      </w:pPr>
    </w:lvl>
    <w:lvl w:ilvl="4" w:tplc="AAFC2AB0" w:tentative="1">
      <w:start w:val="1"/>
      <w:numFmt w:val="upperLetter"/>
      <w:lvlText w:val="%5."/>
      <w:lvlJc w:val="left"/>
      <w:pPr>
        <w:tabs>
          <w:tab w:val="num" w:pos="3600"/>
        </w:tabs>
        <w:ind w:left="3600" w:hanging="360"/>
      </w:pPr>
    </w:lvl>
    <w:lvl w:ilvl="5" w:tplc="1C261E34" w:tentative="1">
      <w:start w:val="1"/>
      <w:numFmt w:val="upperLetter"/>
      <w:lvlText w:val="%6."/>
      <w:lvlJc w:val="left"/>
      <w:pPr>
        <w:tabs>
          <w:tab w:val="num" w:pos="4320"/>
        </w:tabs>
        <w:ind w:left="4320" w:hanging="360"/>
      </w:pPr>
    </w:lvl>
    <w:lvl w:ilvl="6" w:tplc="2C588D7A" w:tentative="1">
      <w:start w:val="1"/>
      <w:numFmt w:val="upperLetter"/>
      <w:lvlText w:val="%7."/>
      <w:lvlJc w:val="left"/>
      <w:pPr>
        <w:tabs>
          <w:tab w:val="num" w:pos="5040"/>
        </w:tabs>
        <w:ind w:left="5040" w:hanging="360"/>
      </w:pPr>
    </w:lvl>
    <w:lvl w:ilvl="7" w:tplc="28A6C96C" w:tentative="1">
      <w:start w:val="1"/>
      <w:numFmt w:val="upperLetter"/>
      <w:lvlText w:val="%8."/>
      <w:lvlJc w:val="left"/>
      <w:pPr>
        <w:tabs>
          <w:tab w:val="num" w:pos="5760"/>
        </w:tabs>
        <w:ind w:left="5760" w:hanging="360"/>
      </w:pPr>
    </w:lvl>
    <w:lvl w:ilvl="8" w:tplc="BA805E7E" w:tentative="1">
      <w:start w:val="1"/>
      <w:numFmt w:val="upperLetter"/>
      <w:lvlText w:val="%9."/>
      <w:lvlJc w:val="left"/>
      <w:pPr>
        <w:tabs>
          <w:tab w:val="num" w:pos="6480"/>
        </w:tabs>
        <w:ind w:left="6480" w:hanging="360"/>
      </w:pPr>
    </w:lvl>
  </w:abstractNum>
  <w:abstractNum w:abstractNumId="9">
    <w:nsid w:val="24D0037D"/>
    <w:multiLevelType w:val="hybridMultilevel"/>
    <w:tmpl w:val="17BE5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816D5F"/>
    <w:multiLevelType w:val="hybridMultilevel"/>
    <w:tmpl w:val="CC6A72B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2662578"/>
    <w:multiLevelType w:val="hybridMultilevel"/>
    <w:tmpl w:val="507409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22795B"/>
    <w:multiLevelType w:val="hybridMultilevel"/>
    <w:tmpl w:val="DC3EB9C2"/>
    <w:lvl w:ilvl="0" w:tplc="F1EEB9D0">
      <w:start w:val="1"/>
      <w:numFmt w:val="upperLetter"/>
      <w:lvlText w:val="%1."/>
      <w:lvlJc w:val="left"/>
      <w:pPr>
        <w:tabs>
          <w:tab w:val="num" w:pos="720"/>
        </w:tabs>
        <w:ind w:left="720" w:hanging="360"/>
      </w:pPr>
    </w:lvl>
    <w:lvl w:ilvl="1" w:tplc="DBA60320" w:tentative="1">
      <w:start w:val="1"/>
      <w:numFmt w:val="upperLetter"/>
      <w:lvlText w:val="%2."/>
      <w:lvlJc w:val="left"/>
      <w:pPr>
        <w:tabs>
          <w:tab w:val="num" w:pos="1440"/>
        </w:tabs>
        <w:ind w:left="1440" w:hanging="360"/>
      </w:pPr>
    </w:lvl>
    <w:lvl w:ilvl="2" w:tplc="62D4BDE6" w:tentative="1">
      <w:start w:val="1"/>
      <w:numFmt w:val="upperLetter"/>
      <w:lvlText w:val="%3."/>
      <w:lvlJc w:val="left"/>
      <w:pPr>
        <w:tabs>
          <w:tab w:val="num" w:pos="2160"/>
        </w:tabs>
        <w:ind w:left="2160" w:hanging="360"/>
      </w:pPr>
    </w:lvl>
    <w:lvl w:ilvl="3" w:tplc="AD54FCE0" w:tentative="1">
      <w:start w:val="1"/>
      <w:numFmt w:val="upperLetter"/>
      <w:lvlText w:val="%4."/>
      <w:lvlJc w:val="left"/>
      <w:pPr>
        <w:tabs>
          <w:tab w:val="num" w:pos="2880"/>
        </w:tabs>
        <w:ind w:left="2880" w:hanging="360"/>
      </w:pPr>
    </w:lvl>
    <w:lvl w:ilvl="4" w:tplc="A1C23F2E" w:tentative="1">
      <w:start w:val="1"/>
      <w:numFmt w:val="upperLetter"/>
      <w:lvlText w:val="%5."/>
      <w:lvlJc w:val="left"/>
      <w:pPr>
        <w:tabs>
          <w:tab w:val="num" w:pos="3600"/>
        </w:tabs>
        <w:ind w:left="3600" w:hanging="360"/>
      </w:pPr>
    </w:lvl>
    <w:lvl w:ilvl="5" w:tplc="43349FB2" w:tentative="1">
      <w:start w:val="1"/>
      <w:numFmt w:val="upperLetter"/>
      <w:lvlText w:val="%6."/>
      <w:lvlJc w:val="left"/>
      <w:pPr>
        <w:tabs>
          <w:tab w:val="num" w:pos="4320"/>
        </w:tabs>
        <w:ind w:left="4320" w:hanging="360"/>
      </w:pPr>
    </w:lvl>
    <w:lvl w:ilvl="6" w:tplc="0C22ED92" w:tentative="1">
      <w:start w:val="1"/>
      <w:numFmt w:val="upperLetter"/>
      <w:lvlText w:val="%7."/>
      <w:lvlJc w:val="left"/>
      <w:pPr>
        <w:tabs>
          <w:tab w:val="num" w:pos="5040"/>
        </w:tabs>
        <w:ind w:left="5040" w:hanging="360"/>
      </w:pPr>
    </w:lvl>
    <w:lvl w:ilvl="7" w:tplc="B742E56E" w:tentative="1">
      <w:start w:val="1"/>
      <w:numFmt w:val="upperLetter"/>
      <w:lvlText w:val="%8."/>
      <w:lvlJc w:val="left"/>
      <w:pPr>
        <w:tabs>
          <w:tab w:val="num" w:pos="5760"/>
        </w:tabs>
        <w:ind w:left="5760" w:hanging="360"/>
      </w:pPr>
    </w:lvl>
    <w:lvl w:ilvl="8" w:tplc="705CDB70" w:tentative="1">
      <w:start w:val="1"/>
      <w:numFmt w:val="upperLetter"/>
      <w:lvlText w:val="%9."/>
      <w:lvlJc w:val="left"/>
      <w:pPr>
        <w:tabs>
          <w:tab w:val="num" w:pos="6480"/>
        </w:tabs>
        <w:ind w:left="6480" w:hanging="360"/>
      </w:pPr>
    </w:lvl>
  </w:abstractNum>
  <w:abstractNum w:abstractNumId="13">
    <w:nsid w:val="418967A5"/>
    <w:multiLevelType w:val="hybridMultilevel"/>
    <w:tmpl w:val="D534B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BB298A"/>
    <w:multiLevelType w:val="hybridMultilevel"/>
    <w:tmpl w:val="24704202"/>
    <w:lvl w:ilvl="0" w:tplc="0409000D">
      <w:start w:val="1"/>
      <w:numFmt w:val="bullet"/>
      <w:lvlText w:val=""/>
      <w:lvlJc w:val="left"/>
      <w:pPr>
        <w:tabs>
          <w:tab w:val="num" w:pos="360"/>
        </w:tabs>
        <w:ind w:left="360" w:hanging="360"/>
      </w:pPr>
      <w:rPr>
        <w:rFonts w:ascii="Wingdings" w:hAnsi="Wingdings" w:hint="default"/>
      </w:rPr>
    </w:lvl>
    <w:lvl w:ilvl="1" w:tplc="FBAEE28A">
      <w:start w:val="1"/>
      <w:numFmt w:val="bullet"/>
      <w:lvlText w:val=""/>
      <w:lvlJc w:val="left"/>
      <w:pPr>
        <w:tabs>
          <w:tab w:val="num" w:pos="1080"/>
        </w:tabs>
        <w:ind w:left="1080" w:hanging="360"/>
      </w:pPr>
      <w:rPr>
        <w:rFonts w:ascii="Symbol" w:hAnsi="Symbol" w:hint="default"/>
      </w:rPr>
    </w:lvl>
    <w:lvl w:ilvl="2" w:tplc="775A5002" w:tentative="1">
      <w:start w:val="1"/>
      <w:numFmt w:val="bullet"/>
      <w:lvlText w:val=""/>
      <w:lvlJc w:val="left"/>
      <w:pPr>
        <w:tabs>
          <w:tab w:val="num" w:pos="1800"/>
        </w:tabs>
        <w:ind w:left="1800" w:hanging="360"/>
      </w:pPr>
      <w:rPr>
        <w:rFonts w:ascii="Symbol" w:hAnsi="Symbol" w:hint="default"/>
      </w:rPr>
    </w:lvl>
    <w:lvl w:ilvl="3" w:tplc="BCE640F2" w:tentative="1">
      <w:start w:val="1"/>
      <w:numFmt w:val="bullet"/>
      <w:lvlText w:val=""/>
      <w:lvlJc w:val="left"/>
      <w:pPr>
        <w:tabs>
          <w:tab w:val="num" w:pos="2520"/>
        </w:tabs>
        <w:ind w:left="2520" w:hanging="360"/>
      </w:pPr>
      <w:rPr>
        <w:rFonts w:ascii="Symbol" w:hAnsi="Symbol" w:hint="default"/>
      </w:rPr>
    </w:lvl>
    <w:lvl w:ilvl="4" w:tplc="FF00674E" w:tentative="1">
      <w:start w:val="1"/>
      <w:numFmt w:val="bullet"/>
      <w:lvlText w:val=""/>
      <w:lvlJc w:val="left"/>
      <w:pPr>
        <w:tabs>
          <w:tab w:val="num" w:pos="3240"/>
        </w:tabs>
        <w:ind w:left="3240" w:hanging="360"/>
      </w:pPr>
      <w:rPr>
        <w:rFonts w:ascii="Symbol" w:hAnsi="Symbol" w:hint="default"/>
      </w:rPr>
    </w:lvl>
    <w:lvl w:ilvl="5" w:tplc="9E2A5FD4" w:tentative="1">
      <w:start w:val="1"/>
      <w:numFmt w:val="bullet"/>
      <w:lvlText w:val=""/>
      <w:lvlJc w:val="left"/>
      <w:pPr>
        <w:tabs>
          <w:tab w:val="num" w:pos="3960"/>
        </w:tabs>
        <w:ind w:left="3960" w:hanging="360"/>
      </w:pPr>
      <w:rPr>
        <w:rFonts w:ascii="Symbol" w:hAnsi="Symbol" w:hint="default"/>
      </w:rPr>
    </w:lvl>
    <w:lvl w:ilvl="6" w:tplc="B032F202" w:tentative="1">
      <w:start w:val="1"/>
      <w:numFmt w:val="bullet"/>
      <w:lvlText w:val=""/>
      <w:lvlJc w:val="left"/>
      <w:pPr>
        <w:tabs>
          <w:tab w:val="num" w:pos="4680"/>
        </w:tabs>
        <w:ind w:left="4680" w:hanging="360"/>
      </w:pPr>
      <w:rPr>
        <w:rFonts w:ascii="Symbol" w:hAnsi="Symbol" w:hint="default"/>
      </w:rPr>
    </w:lvl>
    <w:lvl w:ilvl="7" w:tplc="F1D88A60" w:tentative="1">
      <w:start w:val="1"/>
      <w:numFmt w:val="bullet"/>
      <w:lvlText w:val=""/>
      <w:lvlJc w:val="left"/>
      <w:pPr>
        <w:tabs>
          <w:tab w:val="num" w:pos="5400"/>
        </w:tabs>
        <w:ind w:left="5400" w:hanging="360"/>
      </w:pPr>
      <w:rPr>
        <w:rFonts w:ascii="Symbol" w:hAnsi="Symbol" w:hint="default"/>
      </w:rPr>
    </w:lvl>
    <w:lvl w:ilvl="8" w:tplc="F160B8AA" w:tentative="1">
      <w:start w:val="1"/>
      <w:numFmt w:val="bullet"/>
      <w:lvlText w:val=""/>
      <w:lvlJc w:val="left"/>
      <w:pPr>
        <w:tabs>
          <w:tab w:val="num" w:pos="6120"/>
        </w:tabs>
        <w:ind w:left="6120" w:hanging="360"/>
      </w:pPr>
      <w:rPr>
        <w:rFonts w:ascii="Symbol" w:hAnsi="Symbol" w:hint="default"/>
      </w:rPr>
    </w:lvl>
  </w:abstractNum>
  <w:abstractNum w:abstractNumId="15">
    <w:nsid w:val="4A8C1938"/>
    <w:multiLevelType w:val="hybridMultilevel"/>
    <w:tmpl w:val="72E09BA8"/>
    <w:lvl w:ilvl="0" w:tplc="10EEC20C">
      <w:start w:val="1"/>
      <w:numFmt w:val="upperLetter"/>
      <w:lvlText w:val="%1."/>
      <w:lvlJc w:val="left"/>
      <w:pPr>
        <w:tabs>
          <w:tab w:val="num" w:pos="720"/>
        </w:tabs>
        <w:ind w:left="720" w:hanging="360"/>
      </w:pPr>
    </w:lvl>
    <w:lvl w:ilvl="1" w:tplc="E55A2EA6" w:tentative="1">
      <w:start w:val="1"/>
      <w:numFmt w:val="upperLetter"/>
      <w:lvlText w:val="%2."/>
      <w:lvlJc w:val="left"/>
      <w:pPr>
        <w:tabs>
          <w:tab w:val="num" w:pos="1440"/>
        </w:tabs>
        <w:ind w:left="1440" w:hanging="360"/>
      </w:pPr>
    </w:lvl>
    <w:lvl w:ilvl="2" w:tplc="0CEAD508" w:tentative="1">
      <w:start w:val="1"/>
      <w:numFmt w:val="upperLetter"/>
      <w:lvlText w:val="%3."/>
      <w:lvlJc w:val="left"/>
      <w:pPr>
        <w:tabs>
          <w:tab w:val="num" w:pos="2160"/>
        </w:tabs>
        <w:ind w:left="2160" w:hanging="360"/>
      </w:pPr>
    </w:lvl>
    <w:lvl w:ilvl="3" w:tplc="4C26CCCC" w:tentative="1">
      <w:start w:val="1"/>
      <w:numFmt w:val="upperLetter"/>
      <w:lvlText w:val="%4."/>
      <w:lvlJc w:val="left"/>
      <w:pPr>
        <w:tabs>
          <w:tab w:val="num" w:pos="2880"/>
        </w:tabs>
        <w:ind w:left="2880" w:hanging="360"/>
      </w:pPr>
    </w:lvl>
    <w:lvl w:ilvl="4" w:tplc="24E4AE32" w:tentative="1">
      <w:start w:val="1"/>
      <w:numFmt w:val="upperLetter"/>
      <w:lvlText w:val="%5."/>
      <w:lvlJc w:val="left"/>
      <w:pPr>
        <w:tabs>
          <w:tab w:val="num" w:pos="3600"/>
        </w:tabs>
        <w:ind w:left="3600" w:hanging="360"/>
      </w:pPr>
    </w:lvl>
    <w:lvl w:ilvl="5" w:tplc="3B885BF8" w:tentative="1">
      <w:start w:val="1"/>
      <w:numFmt w:val="upperLetter"/>
      <w:lvlText w:val="%6."/>
      <w:lvlJc w:val="left"/>
      <w:pPr>
        <w:tabs>
          <w:tab w:val="num" w:pos="4320"/>
        </w:tabs>
        <w:ind w:left="4320" w:hanging="360"/>
      </w:pPr>
    </w:lvl>
    <w:lvl w:ilvl="6" w:tplc="B33ED7BC" w:tentative="1">
      <w:start w:val="1"/>
      <w:numFmt w:val="upperLetter"/>
      <w:lvlText w:val="%7."/>
      <w:lvlJc w:val="left"/>
      <w:pPr>
        <w:tabs>
          <w:tab w:val="num" w:pos="5040"/>
        </w:tabs>
        <w:ind w:left="5040" w:hanging="360"/>
      </w:pPr>
    </w:lvl>
    <w:lvl w:ilvl="7" w:tplc="D4F696F8" w:tentative="1">
      <w:start w:val="1"/>
      <w:numFmt w:val="upperLetter"/>
      <w:lvlText w:val="%8."/>
      <w:lvlJc w:val="left"/>
      <w:pPr>
        <w:tabs>
          <w:tab w:val="num" w:pos="5760"/>
        </w:tabs>
        <w:ind w:left="5760" w:hanging="360"/>
      </w:pPr>
    </w:lvl>
    <w:lvl w:ilvl="8" w:tplc="411C5D0C" w:tentative="1">
      <w:start w:val="1"/>
      <w:numFmt w:val="upperLetter"/>
      <w:lvlText w:val="%9."/>
      <w:lvlJc w:val="left"/>
      <w:pPr>
        <w:tabs>
          <w:tab w:val="num" w:pos="6480"/>
        </w:tabs>
        <w:ind w:left="6480" w:hanging="360"/>
      </w:pPr>
    </w:lvl>
  </w:abstractNum>
  <w:abstractNum w:abstractNumId="16">
    <w:nsid w:val="52281FF0"/>
    <w:multiLevelType w:val="hybridMultilevel"/>
    <w:tmpl w:val="54C2EF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74C0F"/>
    <w:multiLevelType w:val="hybridMultilevel"/>
    <w:tmpl w:val="41B8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624FF"/>
    <w:multiLevelType w:val="hybridMultilevel"/>
    <w:tmpl w:val="0D0CC28C"/>
    <w:lvl w:ilvl="0" w:tplc="30325ECA">
      <w:start w:val="1"/>
      <w:numFmt w:val="upperLetter"/>
      <w:lvlText w:val="%1."/>
      <w:lvlJc w:val="left"/>
      <w:pPr>
        <w:tabs>
          <w:tab w:val="num" w:pos="720"/>
        </w:tabs>
        <w:ind w:left="720" w:hanging="360"/>
      </w:pPr>
    </w:lvl>
    <w:lvl w:ilvl="1" w:tplc="E83A793E" w:tentative="1">
      <w:start w:val="1"/>
      <w:numFmt w:val="upperLetter"/>
      <w:lvlText w:val="%2."/>
      <w:lvlJc w:val="left"/>
      <w:pPr>
        <w:tabs>
          <w:tab w:val="num" w:pos="1440"/>
        </w:tabs>
        <w:ind w:left="1440" w:hanging="360"/>
      </w:pPr>
    </w:lvl>
    <w:lvl w:ilvl="2" w:tplc="A080004A" w:tentative="1">
      <w:start w:val="1"/>
      <w:numFmt w:val="upperLetter"/>
      <w:lvlText w:val="%3."/>
      <w:lvlJc w:val="left"/>
      <w:pPr>
        <w:tabs>
          <w:tab w:val="num" w:pos="2160"/>
        </w:tabs>
        <w:ind w:left="2160" w:hanging="360"/>
      </w:pPr>
    </w:lvl>
    <w:lvl w:ilvl="3" w:tplc="7890C61C" w:tentative="1">
      <w:start w:val="1"/>
      <w:numFmt w:val="upperLetter"/>
      <w:lvlText w:val="%4."/>
      <w:lvlJc w:val="left"/>
      <w:pPr>
        <w:tabs>
          <w:tab w:val="num" w:pos="2880"/>
        </w:tabs>
        <w:ind w:left="2880" w:hanging="360"/>
      </w:pPr>
    </w:lvl>
    <w:lvl w:ilvl="4" w:tplc="CABE5DAA" w:tentative="1">
      <w:start w:val="1"/>
      <w:numFmt w:val="upperLetter"/>
      <w:lvlText w:val="%5."/>
      <w:lvlJc w:val="left"/>
      <w:pPr>
        <w:tabs>
          <w:tab w:val="num" w:pos="3600"/>
        </w:tabs>
        <w:ind w:left="3600" w:hanging="360"/>
      </w:pPr>
    </w:lvl>
    <w:lvl w:ilvl="5" w:tplc="D8F824E2" w:tentative="1">
      <w:start w:val="1"/>
      <w:numFmt w:val="upperLetter"/>
      <w:lvlText w:val="%6."/>
      <w:lvlJc w:val="left"/>
      <w:pPr>
        <w:tabs>
          <w:tab w:val="num" w:pos="4320"/>
        </w:tabs>
        <w:ind w:left="4320" w:hanging="360"/>
      </w:pPr>
    </w:lvl>
    <w:lvl w:ilvl="6" w:tplc="7092ECB6" w:tentative="1">
      <w:start w:val="1"/>
      <w:numFmt w:val="upperLetter"/>
      <w:lvlText w:val="%7."/>
      <w:lvlJc w:val="left"/>
      <w:pPr>
        <w:tabs>
          <w:tab w:val="num" w:pos="5040"/>
        </w:tabs>
        <w:ind w:left="5040" w:hanging="360"/>
      </w:pPr>
    </w:lvl>
    <w:lvl w:ilvl="7" w:tplc="C7E67AA0" w:tentative="1">
      <w:start w:val="1"/>
      <w:numFmt w:val="upperLetter"/>
      <w:lvlText w:val="%8."/>
      <w:lvlJc w:val="left"/>
      <w:pPr>
        <w:tabs>
          <w:tab w:val="num" w:pos="5760"/>
        </w:tabs>
        <w:ind w:left="5760" w:hanging="360"/>
      </w:pPr>
    </w:lvl>
    <w:lvl w:ilvl="8" w:tplc="B4D26436" w:tentative="1">
      <w:start w:val="1"/>
      <w:numFmt w:val="upperLetter"/>
      <w:lvlText w:val="%9."/>
      <w:lvlJc w:val="left"/>
      <w:pPr>
        <w:tabs>
          <w:tab w:val="num" w:pos="6480"/>
        </w:tabs>
        <w:ind w:left="6480" w:hanging="360"/>
      </w:pPr>
    </w:lvl>
  </w:abstractNum>
  <w:abstractNum w:abstractNumId="19">
    <w:nsid w:val="58E633F6"/>
    <w:multiLevelType w:val="multilevel"/>
    <w:tmpl w:val="0060C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59706BD3"/>
    <w:multiLevelType w:val="multilevel"/>
    <w:tmpl w:val="0060C3F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CE511B2"/>
    <w:multiLevelType w:val="hybridMultilevel"/>
    <w:tmpl w:val="35A8FD08"/>
    <w:lvl w:ilvl="0" w:tplc="96F8523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B6628"/>
    <w:multiLevelType w:val="hybridMultilevel"/>
    <w:tmpl w:val="CDAE1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80463"/>
    <w:multiLevelType w:val="hybridMultilevel"/>
    <w:tmpl w:val="892E0A12"/>
    <w:lvl w:ilvl="0" w:tplc="0409000F">
      <w:start w:val="1"/>
      <w:numFmt w:val="decimal"/>
      <w:lvlText w:val="%1."/>
      <w:lvlJc w:val="left"/>
      <w:pPr>
        <w:ind w:left="63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3087C7B"/>
    <w:multiLevelType w:val="hybridMultilevel"/>
    <w:tmpl w:val="F2CACF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5CC0554"/>
    <w:multiLevelType w:val="hybridMultilevel"/>
    <w:tmpl w:val="45F075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29719D"/>
    <w:multiLevelType w:val="hybridMultilevel"/>
    <w:tmpl w:val="02C47596"/>
    <w:lvl w:ilvl="0" w:tplc="7F7C5FF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B421598"/>
    <w:multiLevelType w:val="hybridMultilevel"/>
    <w:tmpl w:val="B6348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D9D7AA3"/>
    <w:multiLevelType w:val="hybridMultilevel"/>
    <w:tmpl w:val="430EBE4E"/>
    <w:lvl w:ilvl="0" w:tplc="71C4EC68">
      <w:start w:val="1"/>
      <w:numFmt w:val="upperLetter"/>
      <w:lvlText w:val="%1."/>
      <w:lvlJc w:val="left"/>
      <w:pPr>
        <w:tabs>
          <w:tab w:val="num" w:pos="720"/>
        </w:tabs>
        <w:ind w:left="720" w:hanging="360"/>
      </w:pPr>
    </w:lvl>
    <w:lvl w:ilvl="1" w:tplc="E69A57E4" w:tentative="1">
      <w:start w:val="1"/>
      <w:numFmt w:val="upperLetter"/>
      <w:lvlText w:val="%2."/>
      <w:lvlJc w:val="left"/>
      <w:pPr>
        <w:tabs>
          <w:tab w:val="num" w:pos="1440"/>
        </w:tabs>
        <w:ind w:left="1440" w:hanging="360"/>
      </w:pPr>
    </w:lvl>
    <w:lvl w:ilvl="2" w:tplc="2D64A372" w:tentative="1">
      <w:start w:val="1"/>
      <w:numFmt w:val="upperLetter"/>
      <w:lvlText w:val="%3."/>
      <w:lvlJc w:val="left"/>
      <w:pPr>
        <w:tabs>
          <w:tab w:val="num" w:pos="2160"/>
        </w:tabs>
        <w:ind w:left="2160" w:hanging="360"/>
      </w:pPr>
    </w:lvl>
    <w:lvl w:ilvl="3" w:tplc="E5F23472" w:tentative="1">
      <w:start w:val="1"/>
      <w:numFmt w:val="upperLetter"/>
      <w:lvlText w:val="%4."/>
      <w:lvlJc w:val="left"/>
      <w:pPr>
        <w:tabs>
          <w:tab w:val="num" w:pos="2880"/>
        </w:tabs>
        <w:ind w:left="2880" w:hanging="360"/>
      </w:pPr>
    </w:lvl>
    <w:lvl w:ilvl="4" w:tplc="7E72496A" w:tentative="1">
      <w:start w:val="1"/>
      <w:numFmt w:val="upperLetter"/>
      <w:lvlText w:val="%5."/>
      <w:lvlJc w:val="left"/>
      <w:pPr>
        <w:tabs>
          <w:tab w:val="num" w:pos="3600"/>
        </w:tabs>
        <w:ind w:left="3600" w:hanging="360"/>
      </w:pPr>
    </w:lvl>
    <w:lvl w:ilvl="5" w:tplc="CD864364" w:tentative="1">
      <w:start w:val="1"/>
      <w:numFmt w:val="upperLetter"/>
      <w:lvlText w:val="%6."/>
      <w:lvlJc w:val="left"/>
      <w:pPr>
        <w:tabs>
          <w:tab w:val="num" w:pos="4320"/>
        </w:tabs>
        <w:ind w:left="4320" w:hanging="360"/>
      </w:pPr>
    </w:lvl>
    <w:lvl w:ilvl="6" w:tplc="D34C872E" w:tentative="1">
      <w:start w:val="1"/>
      <w:numFmt w:val="upperLetter"/>
      <w:lvlText w:val="%7."/>
      <w:lvlJc w:val="left"/>
      <w:pPr>
        <w:tabs>
          <w:tab w:val="num" w:pos="5040"/>
        </w:tabs>
        <w:ind w:left="5040" w:hanging="360"/>
      </w:pPr>
    </w:lvl>
    <w:lvl w:ilvl="7" w:tplc="8514DC0E" w:tentative="1">
      <w:start w:val="1"/>
      <w:numFmt w:val="upperLetter"/>
      <w:lvlText w:val="%8."/>
      <w:lvlJc w:val="left"/>
      <w:pPr>
        <w:tabs>
          <w:tab w:val="num" w:pos="5760"/>
        </w:tabs>
        <w:ind w:left="5760" w:hanging="360"/>
      </w:pPr>
    </w:lvl>
    <w:lvl w:ilvl="8" w:tplc="9348A3D2" w:tentative="1">
      <w:start w:val="1"/>
      <w:numFmt w:val="upperLetter"/>
      <w:lvlText w:val="%9."/>
      <w:lvlJc w:val="left"/>
      <w:pPr>
        <w:tabs>
          <w:tab w:val="num" w:pos="6480"/>
        </w:tabs>
        <w:ind w:left="6480" w:hanging="360"/>
      </w:pPr>
    </w:lvl>
  </w:abstractNum>
  <w:abstractNum w:abstractNumId="29">
    <w:nsid w:val="71BF7A71"/>
    <w:multiLevelType w:val="hybridMultilevel"/>
    <w:tmpl w:val="892E0A12"/>
    <w:lvl w:ilvl="0" w:tplc="0409000F">
      <w:start w:val="1"/>
      <w:numFmt w:val="decimal"/>
      <w:lvlText w:val="%1."/>
      <w:lvlJc w:val="left"/>
      <w:pPr>
        <w:ind w:left="360" w:hanging="360"/>
      </w:p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1"/>
  </w:num>
  <w:num w:numId="2">
    <w:abstractNumId w:val="23"/>
  </w:num>
  <w:num w:numId="3">
    <w:abstractNumId w:val="24"/>
  </w:num>
  <w:num w:numId="4">
    <w:abstractNumId w:val="14"/>
  </w:num>
  <w:num w:numId="5">
    <w:abstractNumId w:val="4"/>
  </w:num>
  <w:num w:numId="6">
    <w:abstractNumId w:val="11"/>
  </w:num>
  <w:num w:numId="7">
    <w:abstractNumId w:val="7"/>
  </w:num>
  <w:num w:numId="8">
    <w:abstractNumId w:val="13"/>
  </w:num>
  <w:num w:numId="9">
    <w:abstractNumId w:val="22"/>
  </w:num>
  <w:num w:numId="10">
    <w:abstractNumId w:val="9"/>
  </w:num>
  <w:num w:numId="11">
    <w:abstractNumId w:val="16"/>
  </w:num>
  <w:num w:numId="12">
    <w:abstractNumId w:val="25"/>
  </w:num>
  <w:num w:numId="13">
    <w:abstractNumId w:val="10"/>
  </w:num>
  <w:num w:numId="14">
    <w:abstractNumId w:val="15"/>
  </w:num>
  <w:num w:numId="15">
    <w:abstractNumId w:val="18"/>
  </w:num>
  <w:num w:numId="16">
    <w:abstractNumId w:val="2"/>
  </w:num>
  <w:num w:numId="17">
    <w:abstractNumId w:val="3"/>
  </w:num>
  <w:num w:numId="18">
    <w:abstractNumId w:val="8"/>
  </w:num>
  <w:num w:numId="19">
    <w:abstractNumId w:val="12"/>
  </w:num>
  <w:num w:numId="20">
    <w:abstractNumId w:val="0"/>
  </w:num>
  <w:num w:numId="21">
    <w:abstractNumId w:val="28"/>
  </w:num>
  <w:num w:numId="22">
    <w:abstractNumId w:val="6"/>
  </w:num>
  <w:num w:numId="23">
    <w:abstractNumId w:val="29"/>
  </w:num>
  <w:num w:numId="24">
    <w:abstractNumId w:val="27"/>
  </w:num>
  <w:num w:numId="25">
    <w:abstractNumId w:val="17"/>
  </w:num>
  <w:num w:numId="26">
    <w:abstractNumId w:val="20"/>
  </w:num>
  <w:num w:numId="27">
    <w:abstractNumId w:val="19"/>
  </w:num>
  <w:num w:numId="28">
    <w:abstractNumId w:val="21"/>
  </w:num>
  <w:num w:numId="29">
    <w:abstractNumId w:val="2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F7"/>
    <w:rsid w:val="0000154A"/>
    <w:rsid w:val="00002745"/>
    <w:rsid w:val="00004202"/>
    <w:rsid w:val="000116CF"/>
    <w:rsid w:val="0001189D"/>
    <w:rsid w:val="00011999"/>
    <w:rsid w:val="0003206B"/>
    <w:rsid w:val="00033780"/>
    <w:rsid w:val="00036986"/>
    <w:rsid w:val="0004642F"/>
    <w:rsid w:val="0004706E"/>
    <w:rsid w:val="00060113"/>
    <w:rsid w:val="00066369"/>
    <w:rsid w:val="00066BFF"/>
    <w:rsid w:val="000739DA"/>
    <w:rsid w:val="0007433F"/>
    <w:rsid w:val="00085B28"/>
    <w:rsid w:val="0009608B"/>
    <w:rsid w:val="000C3F8E"/>
    <w:rsid w:val="000D4D6F"/>
    <w:rsid w:val="000F1EF6"/>
    <w:rsid w:val="000F4AF7"/>
    <w:rsid w:val="00121638"/>
    <w:rsid w:val="00195797"/>
    <w:rsid w:val="001A229C"/>
    <w:rsid w:val="001B0CD2"/>
    <w:rsid w:val="001B369B"/>
    <w:rsid w:val="001C24FF"/>
    <w:rsid w:val="001D4C09"/>
    <w:rsid w:val="001F45B7"/>
    <w:rsid w:val="001F4A3D"/>
    <w:rsid w:val="001F6B10"/>
    <w:rsid w:val="00201852"/>
    <w:rsid w:val="0020579C"/>
    <w:rsid w:val="002058F0"/>
    <w:rsid w:val="002066E0"/>
    <w:rsid w:val="002813A3"/>
    <w:rsid w:val="00282417"/>
    <w:rsid w:val="00287B83"/>
    <w:rsid w:val="00295093"/>
    <w:rsid w:val="002A4571"/>
    <w:rsid w:val="002A78C8"/>
    <w:rsid w:val="002E29DA"/>
    <w:rsid w:val="002F224D"/>
    <w:rsid w:val="00300188"/>
    <w:rsid w:val="00305C58"/>
    <w:rsid w:val="00316126"/>
    <w:rsid w:val="00331378"/>
    <w:rsid w:val="003401B6"/>
    <w:rsid w:val="00340FAD"/>
    <w:rsid w:val="00344216"/>
    <w:rsid w:val="00354A07"/>
    <w:rsid w:val="00354D19"/>
    <w:rsid w:val="00383347"/>
    <w:rsid w:val="00392DF0"/>
    <w:rsid w:val="00393BD9"/>
    <w:rsid w:val="00395691"/>
    <w:rsid w:val="003A2EB5"/>
    <w:rsid w:val="003A736B"/>
    <w:rsid w:val="003C1701"/>
    <w:rsid w:val="003E0EED"/>
    <w:rsid w:val="003E59B2"/>
    <w:rsid w:val="003E605F"/>
    <w:rsid w:val="003F7895"/>
    <w:rsid w:val="00400F0A"/>
    <w:rsid w:val="00405BF8"/>
    <w:rsid w:val="0041220F"/>
    <w:rsid w:val="00431C77"/>
    <w:rsid w:val="004361AE"/>
    <w:rsid w:val="00452D9A"/>
    <w:rsid w:val="004577A7"/>
    <w:rsid w:val="00466E7F"/>
    <w:rsid w:val="00476AB8"/>
    <w:rsid w:val="00486F82"/>
    <w:rsid w:val="00497F14"/>
    <w:rsid w:val="004A0BCE"/>
    <w:rsid w:val="004D77D3"/>
    <w:rsid w:val="004E7EB2"/>
    <w:rsid w:val="004F798A"/>
    <w:rsid w:val="00507B17"/>
    <w:rsid w:val="00540723"/>
    <w:rsid w:val="00542126"/>
    <w:rsid w:val="00545975"/>
    <w:rsid w:val="0054763B"/>
    <w:rsid w:val="00556D0A"/>
    <w:rsid w:val="005571FE"/>
    <w:rsid w:val="00561AE0"/>
    <w:rsid w:val="00571934"/>
    <w:rsid w:val="00572671"/>
    <w:rsid w:val="005774B3"/>
    <w:rsid w:val="005775FF"/>
    <w:rsid w:val="00587051"/>
    <w:rsid w:val="005A16FD"/>
    <w:rsid w:val="005A472A"/>
    <w:rsid w:val="005A737F"/>
    <w:rsid w:val="00604AA5"/>
    <w:rsid w:val="00615647"/>
    <w:rsid w:val="006202C0"/>
    <w:rsid w:val="0063489D"/>
    <w:rsid w:val="0064311B"/>
    <w:rsid w:val="006570CF"/>
    <w:rsid w:val="00673900"/>
    <w:rsid w:val="006A46DB"/>
    <w:rsid w:val="006A57CB"/>
    <w:rsid w:val="006F549C"/>
    <w:rsid w:val="00700150"/>
    <w:rsid w:val="00713964"/>
    <w:rsid w:val="00733CB3"/>
    <w:rsid w:val="00734928"/>
    <w:rsid w:val="00741B45"/>
    <w:rsid w:val="007434FA"/>
    <w:rsid w:val="00743DB0"/>
    <w:rsid w:val="00751042"/>
    <w:rsid w:val="00755584"/>
    <w:rsid w:val="007878D7"/>
    <w:rsid w:val="007A321F"/>
    <w:rsid w:val="007A3458"/>
    <w:rsid w:val="007A77D4"/>
    <w:rsid w:val="007C206B"/>
    <w:rsid w:val="007F1540"/>
    <w:rsid w:val="007F2D94"/>
    <w:rsid w:val="00807C37"/>
    <w:rsid w:val="00816CD9"/>
    <w:rsid w:val="0081737D"/>
    <w:rsid w:val="0082552C"/>
    <w:rsid w:val="00853F1F"/>
    <w:rsid w:val="00855E35"/>
    <w:rsid w:val="008719A4"/>
    <w:rsid w:val="008B1F21"/>
    <w:rsid w:val="008B65DF"/>
    <w:rsid w:val="008C5A61"/>
    <w:rsid w:val="008E2886"/>
    <w:rsid w:val="008E4EF2"/>
    <w:rsid w:val="008F691F"/>
    <w:rsid w:val="00904B12"/>
    <w:rsid w:val="00917CC4"/>
    <w:rsid w:val="00923BA6"/>
    <w:rsid w:val="00925412"/>
    <w:rsid w:val="00930F79"/>
    <w:rsid w:val="00943F4C"/>
    <w:rsid w:val="009472C0"/>
    <w:rsid w:val="009664F0"/>
    <w:rsid w:val="00977495"/>
    <w:rsid w:val="009A054D"/>
    <w:rsid w:val="009A6729"/>
    <w:rsid w:val="009E1824"/>
    <w:rsid w:val="009F01EF"/>
    <w:rsid w:val="009F5D2D"/>
    <w:rsid w:val="00A114B3"/>
    <w:rsid w:val="00A14D68"/>
    <w:rsid w:val="00A40073"/>
    <w:rsid w:val="00A5654B"/>
    <w:rsid w:val="00A611F6"/>
    <w:rsid w:val="00A61ECD"/>
    <w:rsid w:val="00A62C95"/>
    <w:rsid w:val="00A7369E"/>
    <w:rsid w:val="00A9757A"/>
    <w:rsid w:val="00AA1DA5"/>
    <w:rsid w:val="00AA669E"/>
    <w:rsid w:val="00AA74E7"/>
    <w:rsid w:val="00AB1EDB"/>
    <w:rsid w:val="00AB220C"/>
    <w:rsid w:val="00AB573E"/>
    <w:rsid w:val="00AF752B"/>
    <w:rsid w:val="00B01130"/>
    <w:rsid w:val="00B11503"/>
    <w:rsid w:val="00B13D0D"/>
    <w:rsid w:val="00B3467A"/>
    <w:rsid w:val="00B52318"/>
    <w:rsid w:val="00B70C30"/>
    <w:rsid w:val="00B91A24"/>
    <w:rsid w:val="00BB183F"/>
    <w:rsid w:val="00BC346C"/>
    <w:rsid w:val="00BF0D8D"/>
    <w:rsid w:val="00C168C1"/>
    <w:rsid w:val="00C22410"/>
    <w:rsid w:val="00C23D34"/>
    <w:rsid w:val="00C54F85"/>
    <w:rsid w:val="00C62369"/>
    <w:rsid w:val="00C65DA9"/>
    <w:rsid w:val="00CC1610"/>
    <w:rsid w:val="00CC3517"/>
    <w:rsid w:val="00CD31D7"/>
    <w:rsid w:val="00CD4100"/>
    <w:rsid w:val="00CE1296"/>
    <w:rsid w:val="00CE7D02"/>
    <w:rsid w:val="00D03AC1"/>
    <w:rsid w:val="00D12A5F"/>
    <w:rsid w:val="00D22CED"/>
    <w:rsid w:val="00D5649C"/>
    <w:rsid w:val="00D7164C"/>
    <w:rsid w:val="00D76C7F"/>
    <w:rsid w:val="00D94053"/>
    <w:rsid w:val="00D97494"/>
    <w:rsid w:val="00DA77BB"/>
    <w:rsid w:val="00DE4658"/>
    <w:rsid w:val="00DE7BA8"/>
    <w:rsid w:val="00DF7C2F"/>
    <w:rsid w:val="00E27DED"/>
    <w:rsid w:val="00E30F47"/>
    <w:rsid w:val="00E32477"/>
    <w:rsid w:val="00E40159"/>
    <w:rsid w:val="00EA582B"/>
    <w:rsid w:val="00EA6B00"/>
    <w:rsid w:val="00EB23B6"/>
    <w:rsid w:val="00EC0C3E"/>
    <w:rsid w:val="00EE2372"/>
    <w:rsid w:val="00F14095"/>
    <w:rsid w:val="00F15600"/>
    <w:rsid w:val="00F455CF"/>
    <w:rsid w:val="00F65B14"/>
    <w:rsid w:val="00F724FE"/>
    <w:rsid w:val="00F7637F"/>
    <w:rsid w:val="00FB6B94"/>
    <w:rsid w:val="00FC2374"/>
    <w:rsid w:val="00FC5FD4"/>
    <w:rsid w:val="00FC7A87"/>
    <w:rsid w:val="00FD23F7"/>
    <w:rsid w:val="00FF3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1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126"/>
    <w:rPr>
      <w:rFonts w:cs="Times New Roman"/>
    </w:rPr>
  </w:style>
  <w:style w:type="paragraph" w:styleId="Footer">
    <w:name w:val="footer"/>
    <w:basedOn w:val="Normal"/>
    <w:link w:val="FooterChar"/>
    <w:uiPriority w:val="99"/>
    <w:rsid w:val="003161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126"/>
    <w:rPr>
      <w:rFonts w:cs="Times New Roman"/>
    </w:rPr>
  </w:style>
  <w:style w:type="paragraph" w:styleId="BalloonText">
    <w:name w:val="Balloon Text"/>
    <w:basedOn w:val="Normal"/>
    <w:link w:val="BalloonTextChar"/>
    <w:uiPriority w:val="99"/>
    <w:semiHidden/>
    <w:rsid w:val="0031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126"/>
    <w:rPr>
      <w:rFonts w:ascii="Tahoma" w:hAnsi="Tahoma"/>
      <w:sz w:val="16"/>
    </w:rPr>
  </w:style>
  <w:style w:type="table" w:styleId="TableGrid">
    <w:name w:val="Table Grid"/>
    <w:basedOn w:val="TableNormal"/>
    <w:uiPriority w:val="99"/>
    <w:rsid w:val="009472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72C0"/>
    <w:pPr>
      <w:ind w:left="720"/>
      <w:contextualSpacing/>
    </w:pPr>
  </w:style>
  <w:style w:type="table" w:styleId="LightShading-Accent1">
    <w:name w:val="Light Shading Accent 1"/>
    <w:basedOn w:val="TableNormal"/>
    <w:uiPriority w:val="99"/>
    <w:rsid w:val="006A57C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rsid w:val="00743DB0"/>
    <w:rPr>
      <w:rFonts w:cs="Times New Roman"/>
      <w:sz w:val="16"/>
    </w:rPr>
  </w:style>
  <w:style w:type="paragraph" w:styleId="CommentText">
    <w:name w:val="annotation text"/>
    <w:basedOn w:val="Normal"/>
    <w:link w:val="CommentTextChar"/>
    <w:uiPriority w:val="99"/>
    <w:semiHidden/>
    <w:rsid w:val="00743D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3DB0"/>
    <w:rPr>
      <w:sz w:val="20"/>
    </w:rPr>
  </w:style>
  <w:style w:type="paragraph" w:styleId="CommentSubject">
    <w:name w:val="annotation subject"/>
    <w:basedOn w:val="CommentText"/>
    <w:next w:val="CommentText"/>
    <w:link w:val="CommentSubjectChar"/>
    <w:uiPriority w:val="99"/>
    <w:semiHidden/>
    <w:rsid w:val="00743DB0"/>
    <w:rPr>
      <w:b/>
      <w:bCs/>
    </w:rPr>
  </w:style>
  <w:style w:type="character" w:customStyle="1" w:styleId="CommentSubjectChar">
    <w:name w:val="Comment Subject Char"/>
    <w:basedOn w:val="CommentTextChar"/>
    <w:link w:val="CommentSubject"/>
    <w:uiPriority w:val="99"/>
    <w:semiHidden/>
    <w:locked/>
    <w:rsid w:val="00743DB0"/>
    <w:rPr>
      <w:b/>
      <w:sz w:val="20"/>
    </w:rPr>
  </w:style>
  <w:style w:type="character" w:styleId="Hyperlink">
    <w:name w:val="Hyperlink"/>
    <w:basedOn w:val="DefaultParagraphFont"/>
    <w:uiPriority w:val="99"/>
    <w:unhideWhenUsed/>
    <w:rsid w:val="00CD3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9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1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16126"/>
    <w:rPr>
      <w:rFonts w:cs="Times New Roman"/>
    </w:rPr>
  </w:style>
  <w:style w:type="paragraph" w:styleId="Footer">
    <w:name w:val="footer"/>
    <w:basedOn w:val="Normal"/>
    <w:link w:val="FooterChar"/>
    <w:uiPriority w:val="99"/>
    <w:rsid w:val="003161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6126"/>
    <w:rPr>
      <w:rFonts w:cs="Times New Roman"/>
    </w:rPr>
  </w:style>
  <w:style w:type="paragraph" w:styleId="BalloonText">
    <w:name w:val="Balloon Text"/>
    <w:basedOn w:val="Normal"/>
    <w:link w:val="BalloonTextChar"/>
    <w:uiPriority w:val="99"/>
    <w:semiHidden/>
    <w:rsid w:val="00316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6126"/>
    <w:rPr>
      <w:rFonts w:ascii="Tahoma" w:hAnsi="Tahoma"/>
      <w:sz w:val="16"/>
    </w:rPr>
  </w:style>
  <w:style w:type="table" w:styleId="TableGrid">
    <w:name w:val="Table Grid"/>
    <w:basedOn w:val="TableNormal"/>
    <w:uiPriority w:val="99"/>
    <w:rsid w:val="009472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472C0"/>
    <w:pPr>
      <w:ind w:left="720"/>
      <w:contextualSpacing/>
    </w:pPr>
  </w:style>
  <w:style w:type="table" w:styleId="LightShading-Accent1">
    <w:name w:val="Light Shading Accent 1"/>
    <w:basedOn w:val="TableNormal"/>
    <w:uiPriority w:val="99"/>
    <w:rsid w:val="006A57CB"/>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rsid w:val="00743DB0"/>
    <w:rPr>
      <w:rFonts w:cs="Times New Roman"/>
      <w:sz w:val="16"/>
    </w:rPr>
  </w:style>
  <w:style w:type="paragraph" w:styleId="CommentText">
    <w:name w:val="annotation text"/>
    <w:basedOn w:val="Normal"/>
    <w:link w:val="CommentTextChar"/>
    <w:uiPriority w:val="99"/>
    <w:semiHidden/>
    <w:rsid w:val="00743DB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3DB0"/>
    <w:rPr>
      <w:sz w:val="20"/>
    </w:rPr>
  </w:style>
  <w:style w:type="paragraph" w:styleId="CommentSubject">
    <w:name w:val="annotation subject"/>
    <w:basedOn w:val="CommentText"/>
    <w:next w:val="CommentText"/>
    <w:link w:val="CommentSubjectChar"/>
    <w:uiPriority w:val="99"/>
    <w:semiHidden/>
    <w:rsid w:val="00743DB0"/>
    <w:rPr>
      <w:b/>
      <w:bCs/>
    </w:rPr>
  </w:style>
  <w:style w:type="character" w:customStyle="1" w:styleId="CommentSubjectChar">
    <w:name w:val="Comment Subject Char"/>
    <w:basedOn w:val="CommentTextChar"/>
    <w:link w:val="CommentSubject"/>
    <w:uiPriority w:val="99"/>
    <w:semiHidden/>
    <w:locked/>
    <w:rsid w:val="00743DB0"/>
    <w:rPr>
      <w:b/>
      <w:sz w:val="20"/>
    </w:rPr>
  </w:style>
  <w:style w:type="character" w:styleId="Hyperlink">
    <w:name w:val="Hyperlink"/>
    <w:basedOn w:val="DefaultParagraphFont"/>
    <w:uiPriority w:val="99"/>
    <w:unhideWhenUsed/>
    <w:rsid w:val="00CD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4608">
      <w:bodyDiv w:val="1"/>
      <w:marLeft w:val="0"/>
      <w:marRight w:val="0"/>
      <w:marTop w:val="0"/>
      <w:marBottom w:val="0"/>
      <w:divBdr>
        <w:top w:val="none" w:sz="0" w:space="0" w:color="auto"/>
        <w:left w:val="none" w:sz="0" w:space="0" w:color="auto"/>
        <w:bottom w:val="none" w:sz="0" w:space="0" w:color="auto"/>
        <w:right w:val="none" w:sz="0" w:space="0" w:color="auto"/>
      </w:divBdr>
      <w:divsChild>
        <w:div w:id="18699330">
          <w:marLeft w:val="547"/>
          <w:marRight w:val="0"/>
          <w:marTop w:val="0"/>
          <w:marBottom w:val="0"/>
          <w:divBdr>
            <w:top w:val="none" w:sz="0" w:space="0" w:color="auto"/>
            <w:left w:val="none" w:sz="0" w:space="0" w:color="auto"/>
            <w:bottom w:val="none" w:sz="0" w:space="0" w:color="auto"/>
            <w:right w:val="none" w:sz="0" w:space="0" w:color="auto"/>
          </w:divBdr>
        </w:div>
      </w:divsChild>
    </w:div>
    <w:div w:id="697319825">
      <w:bodyDiv w:val="1"/>
      <w:marLeft w:val="0"/>
      <w:marRight w:val="0"/>
      <w:marTop w:val="0"/>
      <w:marBottom w:val="0"/>
      <w:divBdr>
        <w:top w:val="none" w:sz="0" w:space="0" w:color="auto"/>
        <w:left w:val="none" w:sz="0" w:space="0" w:color="auto"/>
        <w:bottom w:val="none" w:sz="0" w:space="0" w:color="auto"/>
        <w:right w:val="none" w:sz="0" w:space="0" w:color="auto"/>
      </w:divBdr>
      <w:divsChild>
        <w:div w:id="1857427392">
          <w:marLeft w:val="547"/>
          <w:marRight w:val="0"/>
          <w:marTop w:val="0"/>
          <w:marBottom w:val="0"/>
          <w:divBdr>
            <w:top w:val="none" w:sz="0" w:space="0" w:color="auto"/>
            <w:left w:val="none" w:sz="0" w:space="0" w:color="auto"/>
            <w:bottom w:val="none" w:sz="0" w:space="0" w:color="auto"/>
            <w:right w:val="none" w:sz="0" w:space="0" w:color="auto"/>
          </w:divBdr>
        </w:div>
      </w:divsChild>
    </w:div>
    <w:div w:id="757216177">
      <w:bodyDiv w:val="1"/>
      <w:marLeft w:val="0"/>
      <w:marRight w:val="0"/>
      <w:marTop w:val="0"/>
      <w:marBottom w:val="0"/>
      <w:divBdr>
        <w:top w:val="none" w:sz="0" w:space="0" w:color="auto"/>
        <w:left w:val="none" w:sz="0" w:space="0" w:color="auto"/>
        <w:bottom w:val="none" w:sz="0" w:space="0" w:color="auto"/>
        <w:right w:val="none" w:sz="0" w:space="0" w:color="auto"/>
      </w:divBdr>
      <w:divsChild>
        <w:div w:id="432631824">
          <w:marLeft w:val="547"/>
          <w:marRight w:val="0"/>
          <w:marTop w:val="0"/>
          <w:marBottom w:val="0"/>
          <w:divBdr>
            <w:top w:val="none" w:sz="0" w:space="0" w:color="auto"/>
            <w:left w:val="none" w:sz="0" w:space="0" w:color="auto"/>
            <w:bottom w:val="none" w:sz="0" w:space="0" w:color="auto"/>
            <w:right w:val="none" w:sz="0" w:space="0" w:color="auto"/>
          </w:divBdr>
        </w:div>
      </w:divsChild>
    </w:div>
    <w:div w:id="942028916">
      <w:bodyDiv w:val="1"/>
      <w:marLeft w:val="0"/>
      <w:marRight w:val="0"/>
      <w:marTop w:val="0"/>
      <w:marBottom w:val="0"/>
      <w:divBdr>
        <w:top w:val="none" w:sz="0" w:space="0" w:color="auto"/>
        <w:left w:val="none" w:sz="0" w:space="0" w:color="auto"/>
        <w:bottom w:val="none" w:sz="0" w:space="0" w:color="auto"/>
        <w:right w:val="none" w:sz="0" w:space="0" w:color="auto"/>
      </w:divBdr>
      <w:divsChild>
        <w:div w:id="71852921">
          <w:marLeft w:val="547"/>
          <w:marRight w:val="0"/>
          <w:marTop w:val="0"/>
          <w:marBottom w:val="0"/>
          <w:divBdr>
            <w:top w:val="none" w:sz="0" w:space="0" w:color="auto"/>
            <w:left w:val="none" w:sz="0" w:space="0" w:color="auto"/>
            <w:bottom w:val="none" w:sz="0" w:space="0" w:color="auto"/>
            <w:right w:val="none" w:sz="0" w:space="0" w:color="auto"/>
          </w:divBdr>
        </w:div>
      </w:divsChild>
    </w:div>
    <w:div w:id="1249001427">
      <w:bodyDiv w:val="1"/>
      <w:marLeft w:val="0"/>
      <w:marRight w:val="0"/>
      <w:marTop w:val="0"/>
      <w:marBottom w:val="0"/>
      <w:divBdr>
        <w:top w:val="none" w:sz="0" w:space="0" w:color="auto"/>
        <w:left w:val="none" w:sz="0" w:space="0" w:color="auto"/>
        <w:bottom w:val="none" w:sz="0" w:space="0" w:color="auto"/>
        <w:right w:val="none" w:sz="0" w:space="0" w:color="auto"/>
      </w:divBdr>
      <w:divsChild>
        <w:div w:id="1340231797">
          <w:marLeft w:val="547"/>
          <w:marRight w:val="0"/>
          <w:marTop w:val="0"/>
          <w:marBottom w:val="0"/>
          <w:divBdr>
            <w:top w:val="none" w:sz="0" w:space="0" w:color="auto"/>
            <w:left w:val="none" w:sz="0" w:space="0" w:color="auto"/>
            <w:bottom w:val="none" w:sz="0" w:space="0" w:color="auto"/>
            <w:right w:val="none" w:sz="0" w:space="0" w:color="auto"/>
          </w:divBdr>
        </w:div>
      </w:divsChild>
    </w:div>
    <w:div w:id="1522622482">
      <w:bodyDiv w:val="1"/>
      <w:marLeft w:val="0"/>
      <w:marRight w:val="0"/>
      <w:marTop w:val="0"/>
      <w:marBottom w:val="0"/>
      <w:divBdr>
        <w:top w:val="none" w:sz="0" w:space="0" w:color="auto"/>
        <w:left w:val="none" w:sz="0" w:space="0" w:color="auto"/>
        <w:bottom w:val="none" w:sz="0" w:space="0" w:color="auto"/>
        <w:right w:val="none" w:sz="0" w:space="0" w:color="auto"/>
      </w:divBdr>
      <w:divsChild>
        <w:div w:id="1388988407">
          <w:marLeft w:val="547"/>
          <w:marRight w:val="0"/>
          <w:marTop w:val="0"/>
          <w:marBottom w:val="0"/>
          <w:divBdr>
            <w:top w:val="none" w:sz="0" w:space="0" w:color="auto"/>
            <w:left w:val="none" w:sz="0" w:space="0" w:color="auto"/>
            <w:bottom w:val="none" w:sz="0" w:space="0" w:color="auto"/>
            <w:right w:val="none" w:sz="0" w:space="0" w:color="auto"/>
          </w:divBdr>
        </w:div>
      </w:divsChild>
    </w:div>
    <w:div w:id="1554536253">
      <w:bodyDiv w:val="1"/>
      <w:marLeft w:val="0"/>
      <w:marRight w:val="0"/>
      <w:marTop w:val="0"/>
      <w:marBottom w:val="0"/>
      <w:divBdr>
        <w:top w:val="none" w:sz="0" w:space="0" w:color="auto"/>
        <w:left w:val="none" w:sz="0" w:space="0" w:color="auto"/>
        <w:bottom w:val="none" w:sz="0" w:space="0" w:color="auto"/>
        <w:right w:val="none" w:sz="0" w:space="0" w:color="auto"/>
      </w:divBdr>
      <w:divsChild>
        <w:div w:id="1771585439">
          <w:marLeft w:val="547"/>
          <w:marRight w:val="0"/>
          <w:marTop w:val="0"/>
          <w:marBottom w:val="0"/>
          <w:divBdr>
            <w:top w:val="none" w:sz="0" w:space="0" w:color="auto"/>
            <w:left w:val="none" w:sz="0" w:space="0" w:color="auto"/>
            <w:bottom w:val="none" w:sz="0" w:space="0" w:color="auto"/>
            <w:right w:val="none" w:sz="0" w:space="0" w:color="auto"/>
          </w:divBdr>
        </w:div>
      </w:divsChild>
    </w:div>
    <w:div w:id="1652438718">
      <w:bodyDiv w:val="1"/>
      <w:marLeft w:val="0"/>
      <w:marRight w:val="0"/>
      <w:marTop w:val="0"/>
      <w:marBottom w:val="0"/>
      <w:divBdr>
        <w:top w:val="none" w:sz="0" w:space="0" w:color="auto"/>
        <w:left w:val="none" w:sz="0" w:space="0" w:color="auto"/>
        <w:bottom w:val="none" w:sz="0" w:space="0" w:color="auto"/>
        <w:right w:val="none" w:sz="0" w:space="0" w:color="auto"/>
      </w:divBdr>
      <w:divsChild>
        <w:div w:id="239488939">
          <w:marLeft w:val="547"/>
          <w:marRight w:val="0"/>
          <w:marTop w:val="0"/>
          <w:marBottom w:val="0"/>
          <w:divBdr>
            <w:top w:val="none" w:sz="0" w:space="0" w:color="auto"/>
            <w:left w:val="none" w:sz="0" w:space="0" w:color="auto"/>
            <w:bottom w:val="none" w:sz="0" w:space="0" w:color="auto"/>
            <w:right w:val="none" w:sz="0" w:space="0" w:color="auto"/>
          </w:divBdr>
        </w:div>
      </w:divsChild>
    </w:div>
    <w:div w:id="2122410476">
      <w:bodyDiv w:val="1"/>
      <w:marLeft w:val="0"/>
      <w:marRight w:val="0"/>
      <w:marTop w:val="0"/>
      <w:marBottom w:val="0"/>
      <w:divBdr>
        <w:top w:val="none" w:sz="0" w:space="0" w:color="auto"/>
        <w:left w:val="none" w:sz="0" w:space="0" w:color="auto"/>
        <w:bottom w:val="none" w:sz="0" w:space="0" w:color="auto"/>
        <w:right w:val="none" w:sz="0" w:space="0" w:color="auto"/>
      </w:divBdr>
      <w:divsChild>
        <w:div w:id="6890665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259602\LOCALS~1\Temp\notesAFEC1B\EHCM_JobAi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A359-23A2-4E85-80E9-7577C5C0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EHCM_JobAidTemplate.dotx</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HCSC User</dc:creator>
  <cp:lastModifiedBy>Matt Brook</cp:lastModifiedBy>
  <cp:revision>2</cp:revision>
  <cp:lastPrinted>2013-04-15T16:11:00Z</cp:lastPrinted>
  <dcterms:created xsi:type="dcterms:W3CDTF">2017-05-31T18:31:00Z</dcterms:created>
  <dcterms:modified xsi:type="dcterms:W3CDTF">2017-05-31T18:31:00Z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351808033</vt:i4>
  </property>
</Properties>
</file>